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AE" w:rsidRPr="00B15EAE" w:rsidRDefault="00B15EAE" w:rsidP="00B15EAE">
      <w:pPr>
        <w:pStyle w:val="NoSpacing"/>
        <w:jc w:val="center"/>
        <w:rPr>
          <w:b/>
          <w:sz w:val="24"/>
          <w:szCs w:val="24"/>
        </w:rPr>
      </w:pPr>
      <w:bookmarkStart w:id="0" w:name="_GoBack"/>
      <w:bookmarkEnd w:id="0"/>
      <w:r w:rsidRPr="00B15EAE">
        <w:rPr>
          <w:b/>
          <w:sz w:val="24"/>
          <w:szCs w:val="24"/>
        </w:rPr>
        <w:t>AP Biology Syllabus</w:t>
      </w:r>
    </w:p>
    <w:p w:rsidR="00B15EAE" w:rsidRPr="00B15EAE" w:rsidRDefault="00AB706E" w:rsidP="00B15EAE">
      <w:pPr>
        <w:pStyle w:val="NoSpacing"/>
        <w:jc w:val="center"/>
        <w:rPr>
          <w:b/>
          <w:sz w:val="24"/>
          <w:szCs w:val="24"/>
        </w:rPr>
      </w:pPr>
      <w:r>
        <w:rPr>
          <w:b/>
          <w:sz w:val="24"/>
          <w:szCs w:val="24"/>
        </w:rPr>
        <w:t>2014-2015</w:t>
      </w:r>
    </w:p>
    <w:p w:rsidR="00B15EAE" w:rsidRDefault="00B15EAE" w:rsidP="00B15EAE">
      <w:pPr>
        <w:pStyle w:val="NoSpacing"/>
        <w:jc w:val="center"/>
      </w:pPr>
    </w:p>
    <w:p w:rsidR="00B15EAE" w:rsidRDefault="00B15EAE" w:rsidP="00B15EAE">
      <w:pPr>
        <w:pStyle w:val="NoSpacing"/>
      </w:pPr>
      <w:r>
        <w:rPr>
          <w:b/>
        </w:rPr>
        <w:t xml:space="preserve">Instructor: </w:t>
      </w:r>
      <w:r>
        <w:t>Mrs. Ashley Chassard</w:t>
      </w:r>
    </w:p>
    <w:p w:rsidR="00B15EAE" w:rsidRDefault="00B15EAE" w:rsidP="00B15EAE">
      <w:pPr>
        <w:pStyle w:val="NoSpacing"/>
      </w:pPr>
      <w:r w:rsidRPr="00DF7A45">
        <w:rPr>
          <w:b/>
        </w:rPr>
        <w:t>Email</w:t>
      </w:r>
      <w:r>
        <w:t xml:space="preserve">: </w:t>
      </w:r>
      <w:hyperlink r:id="rId6" w:history="1">
        <w:r w:rsidRPr="00D2690D">
          <w:rPr>
            <w:rStyle w:val="Hyperlink"/>
          </w:rPr>
          <w:t>ashley.young@nn.k12.va.us</w:t>
        </w:r>
      </w:hyperlink>
    </w:p>
    <w:p w:rsidR="00B15EAE" w:rsidRDefault="00B15EAE" w:rsidP="00B15EAE">
      <w:pPr>
        <w:pStyle w:val="NoSpacing"/>
      </w:pPr>
      <w:r w:rsidRPr="00DF7A45">
        <w:rPr>
          <w:b/>
        </w:rPr>
        <w:t>Website</w:t>
      </w:r>
      <w:r>
        <w:t xml:space="preserve">: </w:t>
      </w:r>
      <w:hyperlink r:id="rId7" w:history="1">
        <w:r w:rsidR="00DD4EDD" w:rsidRPr="006A7890">
          <w:rPr>
            <w:rStyle w:val="Hyperlink"/>
          </w:rPr>
          <w:t>www.mrschassardsbiology.weebly.com</w:t>
        </w:r>
      </w:hyperlink>
    </w:p>
    <w:p w:rsidR="00DD4EDD" w:rsidRDefault="00DD4EDD" w:rsidP="00B15EAE">
      <w:pPr>
        <w:pStyle w:val="NoSpacing"/>
      </w:pPr>
    </w:p>
    <w:p w:rsidR="008F4748" w:rsidRDefault="008F4748" w:rsidP="00B15EAE">
      <w:pPr>
        <w:pStyle w:val="NoSpacing"/>
      </w:pPr>
    </w:p>
    <w:p w:rsidR="00B15EAE" w:rsidRDefault="00B15EAE" w:rsidP="00B15EAE">
      <w:pPr>
        <w:pStyle w:val="NoSpacing"/>
      </w:pPr>
      <w:r w:rsidRPr="00DF7A45">
        <w:rPr>
          <w:b/>
        </w:rPr>
        <w:t>Help sessions</w:t>
      </w:r>
      <w:r>
        <w:t xml:space="preserve">: </w:t>
      </w:r>
    </w:p>
    <w:p w:rsidR="00FD2B7E" w:rsidRPr="00FD2B7E" w:rsidRDefault="00FD2B7E" w:rsidP="00B15EAE">
      <w:pPr>
        <w:pStyle w:val="NoSpacing"/>
        <w:numPr>
          <w:ilvl w:val="0"/>
          <w:numId w:val="1"/>
        </w:numPr>
      </w:pPr>
      <w:r>
        <w:t>Monday-Thursday 2:15-3:10. Make an appointment to ensure instructor availability.</w:t>
      </w:r>
    </w:p>
    <w:p w:rsidR="005072A1" w:rsidRDefault="005072A1" w:rsidP="00B15EAE">
      <w:pPr>
        <w:pStyle w:val="NoSpacing"/>
        <w:numPr>
          <w:ilvl w:val="0"/>
          <w:numId w:val="1"/>
        </w:numPr>
      </w:pPr>
      <w:r>
        <w:t>Saturday sessions in the Spring – dates TBA</w:t>
      </w:r>
      <w:r w:rsidR="007D69F3">
        <w:t xml:space="preserve"> </w:t>
      </w:r>
    </w:p>
    <w:p w:rsidR="00B15EAE" w:rsidRDefault="00B15EAE" w:rsidP="00B15EAE">
      <w:pPr>
        <w:pStyle w:val="NoSpacing"/>
      </w:pPr>
    </w:p>
    <w:p w:rsidR="00B15EAE" w:rsidRDefault="00B15EAE" w:rsidP="00B15EAE">
      <w:pPr>
        <w:pStyle w:val="NoSpacing"/>
      </w:pPr>
      <w:r>
        <w:rPr>
          <w:b/>
        </w:rPr>
        <w:t>Text</w:t>
      </w:r>
      <w:r>
        <w:t>:</w:t>
      </w:r>
      <w:r w:rsidR="007D69F3">
        <w:t xml:space="preserve"> </w:t>
      </w:r>
      <w:r w:rsidR="007D69F3">
        <w:rPr>
          <w:i/>
        </w:rPr>
        <w:t>Principles of Life</w:t>
      </w:r>
      <w:r w:rsidR="007D69F3">
        <w:t xml:space="preserve"> </w:t>
      </w:r>
      <w:r w:rsidR="007D69F3">
        <w:rPr>
          <w:i/>
        </w:rPr>
        <w:t>1</w:t>
      </w:r>
      <w:r w:rsidR="007D69F3" w:rsidRPr="007D69F3">
        <w:rPr>
          <w:i/>
          <w:vertAlign w:val="superscript"/>
        </w:rPr>
        <w:t>st</w:t>
      </w:r>
      <w:r w:rsidR="007D69F3">
        <w:rPr>
          <w:i/>
        </w:rPr>
        <w:t xml:space="preserve"> Edition</w:t>
      </w:r>
      <w:r w:rsidR="00E25A6D">
        <w:t xml:space="preserve"> and </w:t>
      </w:r>
      <w:r w:rsidR="00E25A6D" w:rsidRPr="00E25A6D">
        <w:rPr>
          <w:i/>
        </w:rPr>
        <w:t>Campbell Biology 6</w:t>
      </w:r>
      <w:r w:rsidR="00E25A6D" w:rsidRPr="00E25A6D">
        <w:rPr>
          <w:i/>
          <w:vertAlign w:val="superscript"/>
        </w:rPr>
        <w:t>th</w:t>
      </w:r>
      <w:r w:rsidR="00E25A6D" w:rsidRPr="00E25A6D">
        <w:rPr>
          <w:i/>
        </w:rPr>
        <w:t xml:space="preserve"> edition</w:t>
      </w:r>
    </w:p>
    <w:p w:rsidR="00DF7A45" w:rsidRDefault="00DF7A45" w:rsidP="00B15EAE">
      <w:pPr>
        <w:pStyle w:val="NoSpacing"/>
      </w:pPr>
    </w:p>
    <w:p w:rsidR="007D69F3" w:rsidRDefault="007D69F3" w:rsidP="007D69F3">
      <w:r>
        <w:rPr>
          <w:b/>
        </w:rPr>
        <w:t>Expectations</w:t>
      </w:r>
      <w:r>
        <w:t>: Now is an exciting time to be taking AP Biology. The College Board has just reviewed the new curriculum which focuses on enduring, conceptual understanding and the content that supports them. This approach will hopefully enable you to develop inquiry-based learning of essential concepts and less of the facts.</w:t>
      </w:r>
    </w:p>
    <w:p w:rsidR="007D69F3" w:rsidRDefault="007D69F3" w:rsidP="007D69F3">
      <w:r>
        <w:rPr>
          <w:b/>
        </w:rPr>
        <w:t>Goals of the Course: Big Ideas and Concepts:</w:t>
      </w:r>
      <w:r>
        <w:t xml:space="preserve"> The AP Biology examination continues to focus on the 4 Big Ideas which has a set of Enduring Understandings which incorporate core concepts that students should retain, which is followed by the essential knowledge students must develop over the course. An emphasis will also be placed on science practices that enable students to develop and refine testable predictions and explanations.</w:t>
      </w:r>
    </w:p>
    <w:p w:rsidR="007D69F3" w:rsidRDefault="007D69F3" w:rsidP="007D69F3">
      <w:r>
        <w:t>AP Biology at our school will focus on the big ideas. Each unit is organized and taught with great attention to the Big Ideas below. Lessons are designed to interweave the Big Ideas throughout the course.</w:t>
      </w:r>
    </w:p>
    <w:p w:rsidR="007D69F3" w:rsidRDefault="007D69F3" w:rsidP="007D69F3">
      <w:r>
        <w:t>The Big Ideas are:</w:t>
      </w:r>
    </w:p>
    <w:p w:rsidR="007D69F3" w:rsidRDefault="007D69F3" w:rsidP="007D69F3">
      <w:pPr>
        <w:pStyle w:val="ListParagraph"/>
        <w:numPr>
          <w:ilvl w:val="0"/>
          <w:numId w:val="10"/>
        </w:numPr>
      </w:pPr>
      <w:r>
        <w:t>Big Idea #1: The process of evolution drives the diversity and unity of life.</w:t>
      </w:r>
    </w:p>
    <w:p w:rsidR="007D69F3" w:rsidRDefault="007D69F3" w:rsidP="007D69F3">
      <w:pPr>
        <w:pStyle w:val="ListParagraph"/>
        <w:numPr>
          <w:ilvl w:val="0"/>
          <w:numId w:val="10"/>
        </w:numPr>
      </w:pPr>
      <w:r>
        <w:t>Big Idea #2: Biological systems utilize energy and molecular building blocks to grow, reproduce, and maintain homeostasis.</w:t>
      </w:r>
    </w:p>
    <w:p w:rsidR="007D69F3" w:rsidRDefault="007D69F3" w:rsidP="007D69F3">
      <w:pPr>
        <w:pStyle w:val="ListParagraph"/>
        <w:numPr>
          <w:ilvl w:val="0"/>
          <w:numId w:val="10"/>
        </w:numPr>
      </w:pPr>
      <w:r>
        <w:t>Big Idea #3: Living systems retrieve, transmit and respond to information essential to life processes.</w:t>
      </w:r>
    </w:p>
    <w:p w:rsidR="007D69F3" w:rsidRDefault="007D69F3" w:rsidP="007D69F3">
      <w:pPr>
        <w:pStyle w:val="ListParagraph"/>
        <w:numPr>
          <w:ilvl w:val="0"/>
          <w:numId w:val="10"/>
        </w:numPr>
      </w:pPr>
      <w:r>
        <w:t>Big Idea #4: Biological systems interact, and these interactions possess complex properties.</w:t>
      </w:r>
    </w:p>
    <w:p w:rsidR="00C52015" w:rsidRDefault="00C52015" w:rsidP="00C52015">
      <w:r w:rsidRPr="00C52015">
        <w:rPr>
          <w:b/>
        </w:rPr>
        <w:t>Course Planner:</w:t>
      </w:r>
      <w:r>
        <w:t xml:space="preserve"> AP </w:t>
      </w:r>
      <w:r w:rsidR="000F1255">
        <w:t>Bi</w:t>
      </w:r>
      <w:r w:rsidR="00DD3864">
        <w:t>ology is organized into fourteen</w:t>
      </w:r>
      <w:r>
        <w:t xml:space="preserve"> units. Every unit is designed to integrate the topic into the four big ideas and the essential knowledge within the enduring understanding. Throughout each unit, we discuss how the unit ties back into all of the big ideas.</w:t>
      </w:r>
    </w:p>
    <w:tbl>
      <w:tblPr>
        <w:tblStyle w:val="TableGrid"/>
        <w:tblW w:w="9738" w:type="dxa"/>
        <w:tblLook w:val="04A0" w:firstRow="1" w:lastRow="0" w:firstColumn="1" w:lastColumn="0" w:noHBand="0" w:noVBand="1"/>
      </w:tblPr>
      <w:tblGrid>
        <w:gridCol w:w="1755"/>
        <w:gridCol w:w="3483"/>
        <w:gridCol w:w="2160"/>
        <w:gridCol w:w="2340"/>
      </w:tblGrid>
      <w:tr w:rsidR="00EC0E22" w:rsidTr="00E92F7D">
        <w:tc>
          <w:tcPr>
            <w:tcW w:w="1755" w:type="dxa"/>
          </w:tcPr>
          <w:p w:rsidR="00EC0E22" w:rsidRPr="00E5232D" w:rsidRDefault="00EC0E22" w:rsidP="00DD57FE">
            <w:pPr>
              <w:rPr>
                <w:b/>
              </w:rPr>
            </w:pPr>
            <w:r w:rsidRPr="00E5232D">
              <w:rPr>
                <w:b/>
              </w:rPr>
              <w:t>Unit</w:t>
            </w:r>
          </w:p>
        </w:tc>
        <w:tc>
          <w:tcPr>
            <w:tcW w:w="3483" w:type="dxa"/>
          </w:tcPr>
          <w:p w:rsidR="00EC0E22" w:rsidRPr="00E5232D" w:rsidRDefault="00EC0E22" w:rsidP="00DD57FE">
            <w:pPr>
              <w:rPr>
                <w:b/>
              </w:rPr>
            </w:pPr>
            <w:r w:rsidRPr="00E5232D">
              <w:rPr>
                <w:b/>
              </w:rPr>
              <w:t>Topics</w:t>
            </w:r>
          </w:p>
        </w:tc>
        <w:tc>
          <w:tcPr>
            <w:tcW w:w="2160" w:type="dxa"/>
          </w:tcPr>
          <w:p w:rsidR="00EC0E22" w:rsidRPr="00E5232D" w:rsidRDefault="00EC0E22" w:rsidP="00DD57FE">
            <w:pPr>
              <w:rPr>
                <w:b/>
              </w:rPr>
            </w:pPr>
            <w:r w:rsidRPr="00E5232D">
              <w:rPr>
                <w:b/>
              </w:rPr>
              <w:t>Reference</w:t>
            </w:r>
          </w:p>
        </w:tc>
        <w:tc>
          <w:tcPr>
            <w:tcW w:w="2340" w:type="dxa"/>
          </w:tcPr>
          <w:p w:rsidR="00EC0E22" w:rsidRPr="00E5232D" w:rsidRDefault="00EC0E22" w:rsidP="00DD57FE">
            <w:pPr>
              <w:rPr>
                <w:b/>
              </w:rPr>
            </w:pPr>
            <w:r w:rsidRPr="00E5232D">
              <w:rPr>
                <w:b/>
              </w:rPr>
              <w:t>Laboratories</w:t>
            </w:r>
          </w:p>
        </w:tc>
      </w:tr>
      <w:tr w:rsidR="00EC0E22" w:rsidTr="00E92F7D">
        <w:tc>
          <w:tcPr>
            <w:tcW w:w="1755" w:type="dxa"/>
          </w:tcPr>
          <w:p w:rsidR="00EC0E22" w:rsidRDefault="00AB706E" w:rsidP="00DD57FE">
            <w:r>
              <w:t xml:space="preserve">1-Cell structure, </w:t>
            </w:r>
            <w:r w:rsidR="00EC0E22">
              <w:t>function</w:t>
            </w:r>
            <w:r>
              <w:t xml:space="preserve"> and cell communication</w:t>
            </w:r>
          </w:p>
        </w:tc>
        <w:tc>
          <w:tcPr>
            <w:tcW w:w="3483" w:type="dxa"/>
          </w:tcPr>
          <w:p w:rsidR="00EC0E22" w:rsidRDefault="00EC0E22" w:rsidP="005E0E3E">
            <w:r>
              <w:t xml:space="preserve">Prokaryotes </w:t>
            </w:r>
            <w:proofErr w:type="spellStart"/>
            <w:r>
              <w:t>vs</w:t>
            </w:r>
            <w:proofErr w:type="spellEnd"/>
            <w:r>
              <w:t xml:space="preserve"> Eukaryotes,</w:t>
            </w:r>
          </w:p>
          <w:p w:rsidR="00EC0E22" w:rsidRDefault="00EC0E22" w:rsidP="005E0E3E">
            <w:r>
              <w:t>Cell organelles (structure and function), Cell me</w:t>
            </w:r>
            <w:r w:rsidR="00AB706E">
              <w:t>mbrane (structure and function), Signal transduction pathways, G-proteins, Tyrosine kinase, role of membranes in cell signaling, secondary messengers</w:t>
            </w:r>
          </w:p>
        </w:tc>
        <w:tc>
          <w:tcPr>
            <w:tcW w:w="2160" w:type="dxa"/>
          </w:tcPr>
          <w:p w:rsidR="00EC0E22" w:rsidRDefault="00EC0E22" w:rsidP="00DD57FE">
            <w:r>
              <w:t>POL CH 4-5, 7</w:t>
            </w:r>
          </w:p>
          <w:p w:rsidR="00EC0E22" w:rsidRDefault="00EC0E22" w:rsidP="00DD57FE">
            <w:r>
              <w:t>Campbell CH 7-8</w:t>
            </w:r>
            <w:r w:rsidR="00AB706E">
              <w:t>, 11</w:t>
            </w:r>
          </w:p>
        </w:tc>
        <w:tc>
          <w:tcPr>
            <w:tcW w:w="2340" w:type="dxa"/>
          </w:tcPr>
          <w:p w:rsidR="00EC0E22" w:rsidRDefault="00EC0E22" w:rsidP="00DD57FE">
            <w:r>
              <w:t>Diffusion/Osmosis Lab</w:t>
            </w:r>
          </w:p>
          <w:p w:rsidR="00AB706E" w:rsidRDefault="00AB706E" w:rsidP="00DD57FE">
            <w:r>
              <w:t>Cell Signaling Models</w:t>
            </w:r>
          </w:p>
          <w:p w:rsidR="00AB706E" w:rsidRDefault="00AB706E" w:rsidP="00DD57FE"/>
        </w:tc>
      </w:tr>
      <w:tr w:rsidR="00EC0E22" w:rsidTr="00E92F7D">
        <w:trPr>
          <w:trHeight w:val="1250"/>
        </w:trPr>
        <w:tc>
          <w:tcPr>
            <w:tcW w:w="1755" w:type="dxa"/>
          </w:tcPr>
          <w:p w:rsidR="00EC0E22" w:rsidRDefault="00EC0E22" w:rsidP="00DD57FE">
            <w:r>
              <w:lastRenderedPageBreak/>
              <w:t>2- Biochemistry</w:t>
            </w:r>
          </w:p>
        </w:tc>
        <w:tc>
          <w:tcPr>
            <w:tcW w:w="3483" w:type="dxa"/>
          </w:tcPr>
          <w:p w:rsidR="00EC0E22" w:rsidRDefault="00EC0E22" w:rsidP="00EC0E22">
            <w:r>
              <w:t>Water, bonding, pH, macromolecules, Protein structure and function, enzymatic activity</w:t>
            </w:r>
          </w:p>
        </w:tc>
        <w:tc>
          <w:tcPr>
            <w:tcW w:w="2160" w:type="dxa"/>
          </w:tcPr>
          <w:p w:rsidR="00EC0E22" w:rsidRDefault="00EC0E22" w:rsidP="00DD57FE">
            <w:r>
              <w:t>POL CH 2-3</w:t>
            </w:r>
          </w:p>
          <w:p w:rsidR="00EC0E22" w:rsidRDefault="00EC0E22" w:rsidP="00DD57FE">
            <w:r>
              <w:t>Campbell CH 2-5</w:t>
            </w:r>
          </w:p>
        </w:tc>
        <w:tc>
          <w:tcPr>
            <w:tcW w:w="2340" w:type="dxa"/>
          </w:tcPr>
          <w:p w:rsidR="00EC0E22" w:rsidRDefault="00EC0E22" w:rsidP="005E0E3E">
            <w:r>
              <w:t>Enzyme Lab</w:t>
            </w:r>
          </w:p>
        </w:tc>
      </w:tr>
      <w:tr w:rsidR="00EC0E22" w:rsidTr="00E92F7D">
        <w:trPr>
          <w:trHeight w:val="1205"/>
        </w:trPr>
        <w:tc>
          <w:tcPr>
            <w:tcW w:w="1755" w:type="dxa"/>
          </w:tcPr>
          <w:p w:rsidR="00EC0E22" w:rsidRDefault="00EC0E22" w:rsidP="00DD57FE">
            <w:r>
              <w:t>3- Cellular Energy (metabolism/Cell Respiration/</w:t>
            </w:r>
          </w:p>
          <w:p w:rsidR="00EC0E22" w:rsidRDefault="00EC0E22" w:rsidP="00DD57FE">
            <w:r>
              <w:t>Photosynthe</w:t>
            </w:r>
            <w:r w:rsidR="00AB706E">
              <w:t>s</w:t>
            </w:r>
            <w:r>
              <w:t>is)</w:t>
            </w:r>
          </w:p>
        </w:tc>
        <w:tc>
          <w:tcPr>
            <w:tcW w:w="3483" w:type="dxa"/>
          </w:tcPr>
          <w:p w:rsidR="00EC0E22" w:rsidRDefault="00EC0E22" w:rsidP="00DD57FE">
            <w:r>
              <w:t>Metabolism, ATP, Cell respiration, Photosynthesis, evolution of alternative mechanisms of carbon fixation</w:t>
            </w:r>
          </w:p>
        </w:tc>
        <w:tc>
          <w:tcPr>
            <w:tcW w:w="2160" w:type="dxa"/>
          </w:tcPr>
          <w:p w:rsidR="00EC0E22" w:rsidRDefault="00EC0E22" w:rsidP="00DD57FE">
            <w:r>
              <w:t>POL CH 6</w:t>
            </w:r>
          </w:p>
          <w:p w:rsidR="00EC0E22" w:rsidRDefault="00EC0E22" w:rsidP="00DD57FE">
            <w:r>
              <w:t>Campbell CH 6, 9-10</w:t>
            </w:r>
          </w:p>
        </w:tc>
        <w:tc>
          <w:tcPr>
            <w:tcW w:w="2340" w:type="dxa"/>
          </w:tcPr>
          <w:p w:rsidR="00EC0E22" w:rsidRDefault="00EC0E22" w:rsidP="00DD57FE">
            <w:r>
              <w:t>Cell Respiration Lab (</w:t>
            </w:r>
            <w:proofErr w:type="spellStart"/>
            <w:r>
              <w:t>probeware</w:t>
            </w:r>
            <w:proofErr w:type="spellEnd"/>
            <w:r>
              <w:t>)</w:t>
            </w:r>
          </w:p>
          <w:p w:rsidR="00EC0E22" w:rsidRDefault="00EC0E22" w:rsidP="00DD57FE">
            <w:r>
              <w:t>Leaf disk assay Lab</w:t>
            </w:r>
          </w:p>
        </w:tc>
      </w:tr>
      <w:tr w:rsidR="00EC0E22" w:rsidTr="00E92F7D">
        <w:tc>
          <w:tcPr>
            <w:tcW w:w="1755" w:type="dxa"/>
          </w:tcPr>
          <w:p w:rsidR="00EC0E22" w:rsidRDefault="00EC0E22" w:rsidP="00E25A6D">
            <w:r>
              <w:t>4- Cell Cycle, Mitosis, DNA structure,</w:t>
            </w:r>
          </w:p>
          <w:p w:rsidR="00EC0E22" w:rsidRDefault="00AB706E" w:rsidP="00E25A6D">
            <w:r>
              <w:t>R</w:t>
            </w:r>
            <w:r w:rsidR="00EC0E22">
              <w:t>eplication</w:t>
            </w:r>
            <w:r>
              <w:t>, Biotechnology</w:t>
            </w:r>
          </w:p>
        </w:tc>
        <w:tc>
          <w:tcPr>
            <w:tcW w:w="3483" w:type="dxa"/>
          </w:tcPr>
          <w:p w:rsidR="00EC0E22" w:rsidRDefault="00EC0E22" w:rsidP="00DD57FE">
            <w:r>
              <w:t>Mitosis/cell cycle, DNA structure &amp; replication</w:t>
            </w:r>
            <w:r w:rsidR="00AB706E">
              <w:t>, Recombinant DNA, Restriction enzymes, Bacterial Transformation, DNA gel electrophoresis</w:t>
            </w:r>
          </w:p>
        </w:tc>
        <w:tc>
          <w:tcPr>
            <w:tcW w:w="2160" w:type="dxa"/>
          </w:tcPr>
          <w:p w:rsidR="00EC0E22" w:rsidRDefault="00EC0E22" w:rsidP="00DD57FE">
            <w:r>
              <w:t>POL CH 7, 9</w:t>
            </w:r>
            <w:r w:rsidR="00AB706E">
              <w:t>, 13</w:t>
            </w:r>
          </w:p>
          <w:p w:rsidR="00EC0E22" w:rsidRDefault="00EC0E22" w:rsidP="00DD57FE">
            <w:r>
              <w:t>Campbell CH 12, 16</w:t>
            </w:r>
            <w:r w:rsidR="00AB706E">
              <w:t>, 20</w:t>
            </w:r>
          </w:p>
        </w:tc>
        <w:tc>
          <w:tcPr>
            <w:tcW w:w="2340" w:type="dxa"/>
          </w:tcPr>
          <w:p w:rsidR="00EC0E22" w:rsidRDefault="00EC0E22" w:rsidP="00DD57FE">
            <w:r>
              <w:t>Mitosis lab</w:t>
            </w:r>
            <w:r w:rsidR="00AB706E">
              <w:t xml:space="preserve"> – chi square</w:t>
            </w:r>
          </w:p>
          <w:p w:rsidR="00EC0E22" w:rsidRDefault="00EC0E22" w:rsidP="00DD57FE">
            <w:r>
              <w:t>DNA Replication Activity</w:t>
            </w:r>
          </w:p>
          <w:p w:rsidR="00AB706E" w:rsidRDefault="00AB706E" w:rsidP="00AB706E">
            <w:r>
              <w:t>Bacterial Transformation</w:t>
            </w:r>
          </w:p>
          <w:p w:rsidR="00AB706E" w:rsidRDefault="00AB706E" w:rsidP="00AB706E">
            <w:r>
              <w:t>Gel Electrophoresis</w:t>
            </w:r>
          </w:p>
        </w:tc>
      </w:tr>
      <w:tr w:rsidR="00EC0E22" w:rsidTr="00E92F7D">
        <w:tc>
          <w:tcPr>
            <w:tcW w:w="1755" w:type="dxa"/>
          </w:tcPr>
          <w:p w:rsidR="00EC0E22" w:rsidRDefault="00EC0E22" w:rsidP="00E25A6D">
            <w:r>
              <w:t>5- Protein Synthesis</w:t>
            </w:r>
          </w:p>
          <w:p w:rsidR="00EC0E22" w:rsidRDefault="00EC0E22" w:rsidP="00E25A6D">
            <w:r>
              <w:t>Prokaryotic and Eukaryotic Gene Regulation</w:t>
            </w:r>
          </w:p>
        </w:tc>
        <w:tc>
          <w:tcPr>
            <w:tcW w:w="3483" w:type="dxa"/>
          </w:tcPr>
          <w:p w:rsidR="00EC0E22" w:rsidRDefault="00EC0E22" w:rsidP="00DD57FE">
            <w:r>
              <w:t>Protein Synthesis, Gene regulation (prokaryotic and eukaryotic)</w:t>
            </w:r>
          </w:p>
        </w:tc>
        <w:tc>
          <w:tcPr>
            <w:tcW w:w="2160" w:type="dxa"/>
          </w:tcPr>
          <w:p w:rsidR="00EC0E22" w:rsidRDefault="00E92F7D" w:rsidP="00DD57FE">
            <w:r>
              <w:t xml:space="preserve">POL </w:t>
            </w:r>
            <w:proofErr w:type="spellStart"/>
            <w:r>
              <w:t>Ch</w:t>
            </w:r>
            <w:proofErr w:type="spellEnd"/>
            <w:r>
              <w:t xml:space="preserve"> 10-12</w:t>
            </w:r>
          </w:p>
          <w:p w:rsidR="00E92F7D" w:rsidRDefault="00E92F7D" w:rsidP="00DD57FE">
            <w:r>
              <w:t>Campbell CH 17-19</w:t>
            </w:r>
          </w:p>
        </w:tc>
        <w:tc>
          <w:tcPr>
            <w:tcW w:w="2340" w:type="dxa"/>
          </w:tcPr>
          <w:p w:rsidR="00EC0E22" w:rsidRDefault="00EC0E22" w:rsidP="00DD57FE">
            <w:r>
              <w:t>Protein Synthesis/Mutation Lab</w:t>
            </w:r>
          </w:p>
          <w:p w:rsidR="00EC0E22" w:rsidRDefault="00EC0E22" w:rsidP="00DD57FE">
            <w:r>
              <w:t>Operon Modeling</w:t>
            </w:r>
          </w:p>
          <w:p w:rsidR="00EC0E22" w:rsidRDefault="00EC0E22" w:rsidP="00DD57FE">
            <w:proofErr w:type="spellStart"/>
            <w:r>
              <w:t>Epigentics</w:t>
            </w:r>
            <w:proofErr w:type="spellEnd"/>
            <w:r>
              <w:t xml:space="preserve"> Lab</w:t>
            </w:r>
          </w:p>
        </w:tc>
      </w:tr>
      <w:tr w:rsidR="00AB706E" w:rsidTr="00E92F7D">
        <w:tc>
          <w:tcPr>
            <w:tcW w:w="1755" w:type="dxa"/>
          </w:tcPr>
          <w:p w:rsidR="00AB706E" w:rsidRDefault="00AB706E" w:rsidP="00E25A6D">
            <w:r>
              <w:t xml:space="preserve">6- Meiosis and </w:t>
            </w:r>
            <w:proofErr w:type="spellStart"/>
            <w:r>
              <w:t>Mendelian</w:t>
            </w:r>
            <w:proofErr w:type="spellEnd"/>
            <w:r>
              <w:t xml:space="preserve"> Genetics</w:t>
            </w:r>
          </w:p>
        </w:tc>
        <w:tc>
          <w:tcPr>
            <w:tcW w:w="3483" w:type="dxa"/>
          </w:tcPr>
          <w:p w:rsidR="00AB706E" w:rsidRDefault="00AB706E" w:rsidP="00EC0E22">
            <w:r>
              <w:t>Meiosis and reproduction</w:t>
            </w:r>
          </w:p>
          <w:p w:rsidR="00AB706E" w:rsidRDefault="00AB706E" w:rsidP="00DD57FE">
            <w:proofErr w:type="spellStart"/>
            <w:r>
              <w:t>Mendelian</w:t>
            </w:r>
            <w:proofErr w:type="spellEnd"/>
            <w:r>
              <w:t xml:space="preserve"> inheritance patterns, non-</w:t>
            </w:r>
            <w:proofErr w:type="spellStart"/>
            <w:r>
              <w:t>mendelian</w:t>
            </w:r>
            <w:proofErr w:type="spellEnd"/>
            <w:r>
              <w:t xml:space="preserve"> inheritance patterns, Chi-square analysis, evolutionary significance of genetic variation, gene linkage</w:t>
            </w:r>
          </w:p>
        </w:tc>
        <w:tc>
          <w:tcPr>
            <w:tcW w:w="2160" w:type="dxa"/>
          </w:tcPr>
          <w:p w:rsidR="00AB706E" w:rsidRDefault="00AB706E" w:rsidP="00DD57FE">
            <w:r>
              <w:t>POL CH 8-9</w:t>
            </w:r>
          </w:p>
          <w:p w:rsidR="00AB706E" w:rsidRDefault="00AB706E" w:rsidP="00DD57FE">
            <w:r>
              <w:t>Campbell CH 14-15</w:t>
            </w:r>
          </w:p>
        </w:tc>
        <w:tc>
          <w:tcPr>
            <w:tcW w:w="2340" w:type="dxa"/>
          </w:tcPr>
          <w:p w:rsidR="00AB706E" w:rsidRDefault="00AB706E" w:rsidP="00DD57FE">
            <w:r>
              <w:t>Chromosome mapping,</w:t>
            </w:r>
          </w:p>
          <w:p w:rsidR="00AB706E" w:rsidRDefault="00AB706E" w:rsidP="00DD57FE">
            <w:r>
              <w:t>Chi-Square lab</w:t>
            </w:r>
          </w:p>
          <w:p w:rsidR="00AB706E" w:rsidRDefault="00AB706E" w:rsidP="00DD57FE"/>
        </w:tc>
      </w:tr>
      <w:tr w:rsidR="00AB706E" w:rsidTr="00E92F7D">
        <w:tc>
          <w:tcPr>
            <w:tcW w:w="1755" w:type="dxa"/>
          </w:tcPr>
          <w:p w:rsidR="00AB706E" w:rsidRDefault="00AB706E" w:rsidP="00E25A6D">
            <w:r>
              <w:t>7 - Evolution</w:t>
            </w:r>
          </w:p>
        </w:tc>
        <w:tc>
          <w:tcPr>
            <w:tcW w:w="3483" w:type="dxa"/>
          </w:tcPr>
          <w:p w:rsidR="00AB706E" w:rsidRDefault="00AB706E" w:rsidP="00EC0E22">
            <w:r>
              <w:t xml:space="preserve">Origin of life, Darwin &amp; decent with modification, origin of species, adaptations, speciation, behavior patterns, genetics, sexual selection and reproductive success, phylogeny and the tree of life, Bacteria and </w:t>
            </w:r>
            <w:proofErr w:type="spellStart"/>
            <w:r>
              <w:t>Archae</w:t>
            </w:r>
            <w:proofErr w:type="spellEnd"/>
          </w:p>
        </w:tc>
        <w:tc>
          <w:tcPr>
            <w:tcW w:w="2160" w:type="dxa"/>
          </w:tcPr>
          <w:p w:rsidR="00AB706E" w:rsidRDefault="00AB706E" w:rsidP="00AB706E">
            <w:r>
              <w:t>POL CH 15-19</w:t>
            </w:r>
          </w:p>
          <w:p w:rsidR="00AB706E" w:rsidRDefault="00AB706E" w:rsidP="00DD57FE">
            <w:r>
              <w:t>Campbell CH 22-28</w:t>
            </w:r>
          </w:p>
        </w:tc>
        <w:tc>
          <w:tcPr>
            <w:tcW w:w="2340" w:type="dxa"/>
          </w:tcPr>
          <w:p w:rsidR="00AB706E" w:rsidRDefault="00AB706E" w:rsidP="00AB706E">
            <w:r>
              <w:t>Hardy Weinberg</w:t>
            </w:r>
          </w:p>
          <w:p w:rsidR="00AB706E" w:rsidRDefault="00AB706E" w:rsidP="00AB706E">
            <w:r>
              <w:t>Great Clade Race</w:t>
            </w:r>
          </w:p>
          <w:p w:rsidR="00AB706E" w:rsidRDefault="00AB706E" w:rsidP="00AB706E">
            <w:r>
              <w:t>BLAST lab</w:t>
            </w:r>
          </w:p>
          <w:p w:rsidR="00AB706E" w:rsidRDefault="00AB706E" w:rsidP="00AB706E">
            <w:r>
              <w:t>HHMI Evolution/Genetics Lab sets</w:t>
            </w:r>
          </w:p>
          <w:p w:rsidR="00AB706E" w:rsidRDefault="00AB706E" w:rsidP="00DD57FE"/>
        </w:tc>
      </w:tr>
      <w:tr w:rsidR="00AB706E" w:rsidTr="00E92F7D">
        <w:tc>
          <w:tcPr>
            <w:tcW w:w="1755" w:type="dxa"/>
          </w:tcPr>
          <w:p w:rsidR="00AB706E" w:rsidRDefault="00AB706E" w:rsidP="00E25A6D">
            <w:r>
              <w:t>8 -Immune System</w:t>
            </w:r>
          </w:p>
        </w:tc>
        <w:tc>
          <w:tcPr>
            <w:tcW w:w="3483" w:type="dxa"/>
          </w:tcPr>
          <w:p w:rsidR="00AB706E" w:rsidRDefault="00AB706E" w:rsidP="00EC0E22">
            <w:r>
              <w:t xml:space="preserve">Non-specific immune response, inflammatory response, </w:t>
            </w:r>
            <w:proofErr w:type="spellStart"/>
            <w:r>
              <w:t>Humoral</w:t>
            </w:r>
            <w:proofErr w:type="spellEnd"/>
            <w:r>
              <w:t xml:space="preserve"> and Cellular immune responses</w:t>
            </w:r>
          </w:p>
        </w:tc>
        <w:tc>
          <w:tcPr>
            <w:tcW w:w="2160" w:type="dxa"/>
          </w:tcPr>
          <w:p w:rsidR="00AB706E" w:rsidRDefault="00AB706E" w:rsidP="00AB706E">
            <w:r>
              <w:t>POL CH 31</w:t>
            </w:r>
          </w:p>
          <w:p w:rsidR="00AB706E" w:rsidRDefault="00AB706E" w:rsidP="00AB706E">
            <w:r>
              <w:t>Campbell CH 43</w:t>
            </w:r>
          </w:p>
        </w:tc>
        <w:tc>
          <w:tcPr>
            <w:tcW w:w="2340" w:type="dxa"/>
          </w:tcPr>
          <w:p w:rsidR="00AB706E" w:rsidRDefault="00AB706E" w:rsidP="00DD57FE">
            <w:r>
              <w:t>ELISA Lab</w:t>
            </w:r>
          </w:p>
        </w:tc>
      </w:tr>
      <w:tr w:rsidR="00AB706E" w:rsidTr="00E92F7D">
        <w:tc>
          <w:tcPr>
            <w:tcW w:w="1755" w:type="dxa"/>
          </w:tcPr>
          <w:p w:rsidR="00AB706E" w:rsidRDefault="00AB706E" w:rsidP="00E25A6D">
            <w:r>
              <w:t>9- Endocrine System</w:t>
            </w:r>
          </w:p>
        </w:tc>
        <w:tc>
          <w:tcPr>
            <w:tcW w:w="3483" w:type="dxa"/>
          </w:tcPr>
          <w:p w:rsidR="00AB706E" w:rsidRDefault="00AB706E" w:rsidP="00EC0E22">
            <w:r>
              <w:t xml:space="preserve">Homeostasis, temperature regulation, osmoregulation,  hormones, female menstrual cycle, </w:t>
            </w:r>
          </w:p>
        </w:tc>
        <w:tc>
          <w:tcPr>
            <w:tcW w:w="2160" w:type="dxa"/>
          </w:tcPr>
          <w:p w:rsidR="00AB706E" w:rsidRDefault="00AB706E" w:rsidP="00DD57FE">
            <w:r>
              <w:t>POL CH 29-30, 32, 40</w:t>
            </w:r>
          </w:p>
          <w:p w:rsidR="00AB706E" w:rsidRDefault="00AB706E" w:rsidP="00AB706E">
            <w:r>
              <w:t>Campbell CH 44-46</w:t>
            </w:r>
          </w:p>
        </w:tc>
        <w:tc>
          <w:tcPr>
            <w:tcW w:w="2340" w:type="dxa"/>
          </w:tcPr>
          <w:p w:rsidR="00AB706E" w:rsidRDefault="00AB706E" w:rsidP="00AB706E">
            <w:r>
              <w:t>Homeostasis Lab</w:t>
            </w:r>
          </w:p>
        </w:tc>
      </w:tr>
      <w:tr w:rsidR="00AB706E" w:rsidTr="00E92F7D">
        <w:tc>
          <w:tcPr>
            <w:tcW w:w="1755" w:type="dxa"/>
          </w:tcPr>
          <w:p w:rsidR="00AB706E" w:rsidRDefault="00AB706E" w:rsidP="00DD57FE">
            <w:r>
              <w:t>10- Nervous System</w:t>
            </w:r>
          </w:p>
        </w:tc>
        <w:tc>
          <w:tcPr>
            <w:tcW w:w="3483" w:type="dxa"/>
          </w:tcPr>
          <w:p w:rsidR="00AB706E" w:rsidRDefault="00AB706E" w:rsidP="00DD57FE">
            <w:r>
              <w:t xml:space="preserve">Neuron structure, sodium potassium pump, action potential, synapses, neurotransmitters,   chemoreceptors, </w:t>
            </w:r>
            <w:r w:rsidR="002B1FB7">
              <w:t>photoreceptors, mechanoreceptor</w:t>
            </w:r>
            <w:r>
              <w:t>s</w:t>
            </w:r>
          </w:p>
        </w:tc>
        <w:tc>
          <w:tcPr>
            <w:tcW w:w="2160" w:type="dxa"/>
          </w:tcPr>
          <w:p w:rsidR="00AB706E" w:rsidRDefault="00AB706E" w:rsidP="00DD57FE">
            <w:r>
              <w:t>POL CH 34-35</w:t>
            </w:r>
          </w:p>
          <w:p w:rsidR="00AB706E" w:rsidRDefault="00AB706E" w:rsidP="00DD57FE">
            <w:r>
              <w:t>Campbell 48-49</w:t>
            </w:r>
          </w:p>
        </w:tc>
        <w:tc>
          <w:tcPr>
            <w:tcW w:w="2340" w:type="dxa"/>
          </w:tcPr>
          <w:p w:rsidR="00AB706E" w:rsidRDefault="00AB706E" w:rsidP="00DD57FE">
            <w:r>
              <w:t>Action Potential Modeling</w:t>
            </w:r>
          </w:p>
          <w:p w:rsidR="00AB706E" w:rsidRDefault="00AB706E" w:rsidP="00DD57FE">
            <w:r>
              <w:t>Brain Cap Activity</w:t>
            </w:r>
          </w:p>
        </w:tc>
      </w:tr>
      <w:tr w:rsidR="00AB706E" w:rsidTr="00E92F7D">
        <w:tc>
          <w:tcPr>
            <w:tcW w:w="1755" w:type="dxa"/>
          </w:tcPr>
          <w:p w:rsidR="00AB706E" w:rsidRDefault="00AB706E" w:rsidP="00DD57FE">
            <w:r>
              <w:t>11- Botany</w:t>
            </w:r>
          </w:p>
          <w:p w:rsidR="002B1FB7" w:rsidRDefault="002B1FB7" w:rsidP="00DD57FE">
            <w:r>
              <w:t>(after AP exam)</w:t>
            </w:r>
          </w:p>
        </w:tc>
        <w:tc>
          <w:tcPr>
            <w:tcW w:w="3483" w:type="dxa"/>
          </w:tcPr>
          <w:p w:rsidR="00AB706E" w:rsidRPr="00AB706E" w:rsidRDefault="00AB706E" w:rsidP="00AB706E">
            <w:pPr>
              <w:autoSpaceDE w:val="0"/>
              <w:autoSpaceDN w:val="0"/>
              <w:adjustRightInd w:val="0"/>
              <w:rPr>
                <w:rFonts w:cstheme="minorHAnsi"/>
              </w:rPr>
            </w:pPr>
            <w:r>
              <w:rPr>
                <w:rFonts w:cstheme="minorHAnsi"/>
              </w:rPr>
              <w:t xml:space="preserve">Evolution of plants, </w:t>
            </w:r>
            <w:r w:rsidRPr="00D96673">
              <w:rPr>
                <w:rFonts w:cstheme="minorHAnsi"/>
              </w:rPr>
              <w:t>Alternation of generations</w:t>
            </w:r>
            <w:r>
              <w:rPr>
                <w:rFonts w:cstheme="minorHAnsi"/>
              </w:rPr>
              <w:t>,</w:t>
            </w:r>
            <w:r w:rsidR="002B1FB7">
              <w:rPr>
                <w:rFonts w:cstheme="minorHAnsi"/>
              </w:rPr>
              <w:t xml:space="preserve"> </w:t>
            </w:r>
            <w:r w:rsidRPr="00D96673">
              <w:rPr>
                <w:rFonts w:cstheme="minorHAnsi"/>
              </w:rPr>
              <w:t>Angiosperm structure and growth</w:t>
            </w:r>
            <w:r>
              <w:rPr>
                <w:rFonts w:cstheme="minorHAnsi"/>
              </w:rPr>
              <w:t xml:space="preserve">, Angiosperm </w:t>
            </w:r>
            <w:r w:rsidRPr="00D96673">
              <w:rPr>
                <w:rFonts w:cstheme="minorHAnsi"/>
              </w:rPr>
              <w:t>reproduction and growth</w:t>
            </w:r>
            <w:r>
              <w:rPr>
                <w:rFonts w:cstheme="minorHAnsi"/>
              </w:rPr>
              <w:t xml:space="preserve"> </w:t>
            </w:r>
            <w:r w:rsidRPr="00D96673">
              <w:rPr>
                <w:rFonts w:cstheme="minorHAnsi"/>
              </w:rPr>
              <w:t>Plant control systems</w:t>
            </w:r>
          </w:p>
        </w:tc>
        <w:tc>
          <w:tcPr>
            <w:tcW w:w="2160" w:type="dxa"/>
          </w:tcPr>
          <w:p w:rsidR="00AB706E" w:rsidRDefault="00AB706E" w:rsidP="00DD57FE">
            <w:r>
              <w:t>POL CH 21, 24-28</w:t>
            </w:r>
          </w:p>
          <w:p w:rsidR="00AB706E" w:rsidRDefault="00AB706E" w:rsidP="00DD57FE">
            <w:r>
              <w:t>Campbell CH 29-30, 35-39</w:t>
            </w:r>
          </w:p>
        </w:tc>
        <w:tc>
          <w:tcPr>
            <w:tcW w:w="2340" w:type="dxa"/>
          </w:tcPr>
          <w:p w:rsidR="00AB706E" w:rsidRDefault="00AB706E" w:rsidP="00DD57FE">
            <w:r>
              <w:t>Transpiration lab</w:t>
            </w:r>
          </w:p>
          <w:p w:rsidR="00AB706E" w:rsidRDefault="00AB706E" w:rsidP="00DD57FE"/>
        </w:tc>
      </w:tr>
      <w:tr w:rsidR="00AB706E" w:rsidTr="00E92F7D">
        <w:tc>
          <w:tcPr>
            <w:tcW w:w="1755" w:type="dxa"/>
          </w:tcPr>
          <w:p w:rsidR="00AB706E" w:rsidRDefault="00AB706E" w:rsidP="00DD57FE">
            <w:r>
              <w:t>12 -Ecology</w:t>
            </w:r>
          </w:p>
        </w:tc>
        <w:tc>
          <w:tcPr>
            <w:tcW w:w="3483" w:type="dxa"/>
          </w:tcPr>
          <w:p w:rsidR="00AB706E" w:rsidRDefault="00AB706E" w:rsidP="00DD57FE">
            <w:r>
              <w:t>Interactions between organisms and the environment, ecosystems, conservation, animal behavior</w:t>
            </w:r>
          </w:p>
        </w:tc>
        <w:tc>
          <w:tcPr>
            <w:tcW w:w="2160" w:type="dxa"/>
          </w:tcPr>
          <w:p w:rsidR="00AB706E" w:rsidRDefault="00AB706E" w:rsidP="00DD57FE">
            <w:r>
              <w:t>POL CH 41-46</w:t>
            </w:r>
          </w:p>
          <w:p w:rsidR="00AB706E" w:rsidRDefault="00AB706E" w:rsidP="00DD57FE">
            <w:r>
              <w:t>Campbell CH 50-55</w:t>
            </w:r>
          </w:p>
        </w:tc>
        <w:tc>
          <w:tcPr>
            <w:tcW w:w="2340" w:type="dxa"/>
          </w:tcPr>
          <w:p w:rsidR="00AB706E" w:rsidRDefault="00AB706E" w:rsidP="00E25A6D">
            <w:r>
              <w:t>Energy Dynamics</w:t>
            </w:r>
          </w:p>
          <w:p w:rsidR="00AB706E" w:rsidRDefault="00AB706E" w:rsidP="00DD57FE">
            <w:r>
              <w:t>Animal Behavior</w:t>
            </w:r>
          </w:p>
        </w:tc>
      </w:tr>
    </w:tbl>
    <w:p w:rsidR="00DF7A45" w:rsidRDefault="00DF7A45" w:rsidP="00DF7A45">
      <w:pPr>
        <w:pStyle w:val="NoSpacing"/>
        <w:rPr>
          <w:b/>
        </w:rPr>
      </w:pPr>
      <w:r>
        <w:rPr>
          <w:b/>
        </w:rPr>
        <w:lastRenderedPageBreak/>
        <w:t>Materials:</w:t>
      </w:r>
    </w:p>
    <w:p w:rsidR="00DF7A45" w:rsidRDefault="0079109E" w:rsidP="00DF7A45">
      <w:pPr>
        <w:pStyle w:val="NoSpacing"/>
        <w:numPr>
          <w:ilvl w:val="0"/>
          <w:numId w:val="3"/>
        </w:numPr>
      </w:pPr>
      <w:r>
        <w:t>3 ring binder with dividers (required daily)</w:t>
      </w:r>
    </w:p>
    <w:p w:rsidR="007D69F3" w:rsidRDefault="007D69F3" w:rsidP="00DF7A45">
      <w:pPr>
        <w:pStyle w:val="NoSpacing"/>
        <w:numPr>
          <w:ilvl w:val="0"/>
          <w:numId w:val="3"/>
        </w:numPr>
      </w:pPr>
      <w:r>
        <w:t xml:space="preserve">Composition book to be used as a lab </w:t>
      </w:r>
      <w:r w:rsidR="005D6107">
        <w:t>notebook (required daily)</w:t>
      </w:r>
    </w:p>
    <w:p w:rsidR="0079109E" w:rsidRDefault="0079109E" w:rsidP="00DF7A45">
      <w:pPr>
        <w:pStyle w:val="NoSpacing"/>
        <w:numPr>
          <w:ilvl w:val="0"/>
          <w:numId w:val="3"/>
        </w:numPr>
      </w:pPr>
      <w:r>
        <w:t>Black or blue pen and pencils (required daily)</w:t>
      </w:r>
    </w:p>
    <w:p w:rsidR="0079109E" w:rsidRDefault="0079109E" w:rsidP="00DF7A45">
      <w:pPr>
        <w:pStyle w:val="NoSpacing"/>
        <w:numPr>
          <w:ilvl w:val="0"/>
          <w:numId w:val="3"/>
        </w:numPr>
      </w:pPr>
      <w:r>
        <w:t>Textbook</w:t>
      </w:r>
    </w:p>
    <w:p w:rsidR="0079109E" w:rsidRDefault="0079109E" w:rsidP="00DF7A45">
      <w:pPr>
        <w:pStyle w:val="NoSpacing"/>
        <w:numPr>
          <w:ilvl w:val="0"/>
          <w:numId w:val="3"/>
        </w:numPr>
      </w:pPr>
      <w:r w:rsidRPr="0079109E">
        <w:rPr>
          <w:b/>
        </w:rPr>
        <w:t>Some of the required outside work for this class requires the use of a computer and the internet.</w:t>
      </w:r>
      <w:r>
        <w:t xml:space="preserve"> If you do not have access to this equipment at home you will need to make arrangements to do some of your work before/after school in the media center or public library.</w:t>
      </w:r>
    </w:p>
    <w:p w:rsidR="0079109E" w:rsidRPr="00DF7A45" w:rsidRDefault="0079109E" w:rsidP="0079109E">
      <w:pPr>
        <w:pStyle w:val="NoSpacing"/>
      </w:pPr>
    </w:p>
    <w:p w:rsidR="00B15EAE" w:rsidRPr="0079109E" w:rsidRDefault="0079109E" w:rsidP="00B15EAE">
      <w:pPr>
        <w:pStyle w:val="NoSpacing"/>
        <w:rPr>
          <w:b/>
        </w:rPr>
      </w:pPr>
      <w:r w:rsidRPr="0079109E">
        <w:rPr>
          <w:b/>
        </w:rPr>
        <w:t>Classroom Procedures:</w:t>
      </w:r>
    </w:p>
    <w:p w:rsidR="0079109E" w:rsidRDefault="0079109E" w:rsidP="0079109E">
      <w:pPr>
        <w:pStyle w:val="NoSpacing"/>
        <w:numPr>
          <w:ilvl w:val="0"/>
          <w:numId w:val="4"/>
        </w:numPr>
      </w:pPr>
      <w:r>
        <w:t>The student will…</w:t>
      </w:r>
    </w:p>
    <w:p w:rsidR="0079109E" w:rsidRDefault="0079109E" w:rsidP="0079109E">
      <w:pPr>
        <w:pStyle w:val="NoSpacing"/>
        <w:numPr>
          <w:ilvl w:val="1"/>
          <w:numId w:val="4"/>
        </w:numPr>
      </w:pPr>
      <w:r>
        <w:t>Be responsible for one’s own property and behavior.</w:t>
      </w:r>
    </w:p>
    <w:p w:rsidR="0079109E" w:rsidRDefault="0079109E" w:rsidP="0079109E">
      <w:pPr>
        <w:pStyle w:val="NoSpacing"/>
        <w:numPr>
          <w:ilvl w:val="1"/>
          <w:numId w:val="4"/>
        </w:numPr>
      </w:pPr>
      <w:r>
        <w:t>Observe and follow rules stated in the student handbook.</w:t>
      </w:r>
    </w:p>
    <w:p w:rsidR="0079109E" w:rsidRDefault="0079109E" w:rsidP="0079109E">
      <w:pPr>
        <w:pStyle w:val="NoSpacing"/>
        <w:numPr>
          <w:ilvl w:val="1"/>
          <w:numId w:val="4"/>
        </w:numPr>
      </w:pPr>
      <w:r>
        <w:t>Bring required materials to class daily.</w:t>
      </w:r>
    </w:p>
    <w:p w:rsidR="007D69F3" w:rsidRDefault="007D69F3" w:rsidP="0079109E">
      <w:pPr>
        <w:pStyle w:val="NoSpacing"/>
        <w:numPr>
          <w:ilvl w:val="1"/>
          <w:numId w:val="4"/>
        </w:numPr>
      </w:pPr>
      <w:r>
        <w:t>Be prepared for class or lab by completing the required readings or assignments ahead of time.</w:t>
      </w:r>
    </w:p>
    <w:p w:rsidR="0079109E" w:rsidRDefault="0079109E" w:rsidP="0079109E">
      <w:pPr>
        <w:pStyle w:val="NoSpacing"/>
        <w:numPr>
          <w:ilvl w:val="1"/>
          <w:numId w:val="4"/>
        </w:numPr>
      </w:pPr>
      <w:r>
        <w:t>Turn in all assignments on time.</w:t>
      </w:r>
    </w:p>
    <w:p w:rsidR="0079109E" w:rsidRDefault="0079109E" w:rsidP="0079109E">
      <w:pPr>
        <w:pStyle w:val="NoSpacing"/>
        <w:numPr>
          <w:ilvl w:val="1"/>
          <w:numId w:val="4"/>
        </w:numPr>
      </w:pPr>
      <w:r>
        <w:t>Be on time for class.</w:t>
      </w:r>
    </w:p>
    <w:p w:rsidR="0079109E" w:rsidRDefault="0079109E" w:rsidP="0079109E">
      <w:pPr>
        <w:pStyle w:val="NoSpacing"/>
        <w:numPr>
          <w:ilvl w:val="1"/>
          <w:numId w:val="4"/>
        </w:numPr>
      </w:pPr>
      <w:r>
        <w:t>Refrain from eating or drinking in class. (Remember you are in a science lab.)</w:t>
      </w:r>
    </w:p>
    <w:p w:rsidR="0079109E" w:rsidRDefault="003B45F6" w:rsidP="0079109E">
      <w:pPr>
        <w:pStyle w:val="NoSpacing"/>
        <w:numPr>
          <w:ilvl w:val="1"/>
          <w:numId w:val="4"/>
        </w:numPr>
      </w:pPr>
      <w:r>
        <w:t xml:space="preserve">Refrain from using cell phones or other electronic devices for the purposes of communication or entertainment. </w:t>
      </w:r>
    </w:p>
    <w:p w:rsidR="003B45F6" w:rsidRDefault="003B45F6" w:rsidP="0079109E">
      <w:pPr>
        <w:pStyle w:val="NoSpacing"/>
        <w:numPr>
          <w:ilvl w:val="1"/>
          <w:numId w:val="4"/>
        </w:numPr>
      </w:pPr>
      <w:r>
        <w:t>Refrain from touching any equipment unless instructed to do so by the instructor.</w:t>
      </w:r>
    </w:p>
    <w:p w:rsidR="003B45F6" w:rsidRDefault="003B45F6" w:rsidP="0079109E">
      <w:pPr>
        <w:pStyle w:val="NoSpacing"/>
        <w:numPr>
          <w:ilvl w:val="1"/>
          <w:numId w:val="4"/>
        </w:numPr>
      </w:pPr>
      <w:r>
        <w:t>Read, understand, sign and return the safety contract</w:t>
      </w:r>
    </w:p>
    <w:p w:rsidR="003B45F6" w:rsidRDefault="003B45F6" w:rsidP="0079109E">
      <w:pPr>
        <w:pStyle w:val="NoSpacing"/>
        <w:numPr>
          <w:ilvl w:val="1"/>
          <w:numId w:val="4"/>
        </w:numPr>
      </w:pPr>
      <w:r>
        <w:t>Stay awake and participate appropriately in class.</w:t>
      </w:r>
    </w:p>
    <w:p w:rsidR="00C52015" w:rsidRDefault="00C52015" w:rsidP="00C52015">
      <w:pPr>
        <w:pStyle w:val="NoSpacing"/>
        <w:ind w:left="1440"/>
      </w:pPr>
    </w:p>
    <w:p w:rsidR="003B45F6" w:rsidRDefault="003B45F6" w:rsidP="003B45F6">
      <w:pPr>
        <w:pStyle w:val="NoSpacing"/>
        <w:numPr>
          <w:ilvl w:val="0"/>
          <w:numId w:val="4"/>
        </w:numPr>
      </w:pPr>
      <w:r>
        <w:t>Failure to comply with classroom behavioral expectations will result in…</w:t>
      </w:r>
    </w:p>
    <w:p w:rsidR="003B45F6" w:rsidRDefault="003B45F6" w:rsidP="003B45F6">
      <w:pPr>
        <w:pStyle w:val="NoSpacing"/>
        <w:numPr>
          <w:ilvl w:val="1"/>
          <w:numId w:val="4"/>
        </w:numPr>
      </w:pPr>
      <w:r>
        <w:t>Teacher/student conference (hopefully this is where it ends)</w:t>
      </w:r>
    </w:p>
    <w:p w:rsidR="003B45F6" w:rsidRDefault="003B45F6" w:rsidP="003B45F6">
      <w:pPr>
        <w:pStyle w:val="NoSpacing"/>
        <w:numPr>
          <w:ilvl w:val="1"/>
          <w:numId w:val="4"/>
        </w:numPr>
      </w:pPr>
      <w:r>
        <w:t>Contact with parents (next step)</w:t>
      </w:r>
    </w:p>
    <w:p w:rsidR="003B45F6" w:rsidRDefault="003B45F6" w:rsidP="003B45F6">
      <w:pPr>
        <w:pStyle w:val="NoSpacing"/>
        <w:numPr>
          <w:ilvl w:val="1"/>
          <w:numId w:val="4"/>
        </w:numPr>
      </w:pPr>
      <w:r>
        <w:t>Referral to appropriate administrator (last resort)</w:t>
      </w:r>
    </w:p>
    <w:p w:rsidR="003B45F6" w:rsidRDefault="003B45F6" w:rsidP="003B45F6">
      <w:pPr>
        <w:pStyle w:val="NoSpacing"/>
        <w:rPr>
          <w:b/>
        </w:rPr>
      </w:pPr>
    </w:p>
    <w:p w:rsidR="003B45F6" w:rsidRDefault="003B45F6" w:rsidP="003B45F6">
      <w:pPr>
        <w:pStyle w:val="NoSpacing"/>
      </w:pPr>
      <w:r>
        <w:rPr>
          <w:b/>
        </w:rPr>
        <w:t>Assignments</w:t>
      </w:r>
      <w:r>
        <w:t>:</w:t>
      </w:r>
    </w:p>
    <w:p w:rsidR="003B45F6" w:rsidRDefault="007D69F3" w:rsidP="003B45F6">
      <w:pPr>
        <w:pStyle w:val="NoSpacing"/>
        <w:numPr>
          <w:ilvl w:val="0"/>
          <w:numId w:val="5"/>
        </w:numPr>
      </w:pPr>
      <w:r>
        <w:t>Assignments will be written on the whiteboard weekly</w:t>
      </w:r>
      <w:r w:rsidR="003B45F6">
        <w:t>. Due dates for readings, homework, labs and assessments will be posted on</w:t>
      </w:r>
      <w:r>
        <w:t xml:space="preserve"> the board AND the AP </w:t>
      </w:r>
      <w:r w:rsidR="008F4748">
        <w:t xml:space="preserve">Biology </w:t>
      </w:r>
      <w:proofErr w:type="gramStart"/>
      <w:r>
        <w:t xml:space="preserve">website </w:t>
      </w:r>
      <w:r w:rsidR="003B45F6">
        <w:t>.</w:t>
      </w:r>
      <w:proofErr w:type="gramEnd"/>
      <w:r w:rsidR="000F1255">
        <w:t xml:space="preserve"> </w:t>
      </w:r>
    </w:p>
    <w:p w:rsidR="003B45F6" w:rsidRPr="000F1255" w:rsidRDefault="003B45F6" w:rsidP="003B45F6">
      <w:pPr>
        <w:pStyle w:val="NoSpacing"/>
        <w:numPr>
          <w:ilvl w:val="0"/>
          <w:numId w:val="5"/>
        </w:numPr>
        <w:rPr>
          <w:b/>
          <w:u w:val="single"/>
        </w:rPr>
      </w:pPr>
      <w:r w:rsidRPr="000F1255">
        <w:rPr>
          <w:b/>
          <w:u w:val="single"/>
        </w:rPr>
        <w:t>It is the student’s responsibility to adhere to the due dates and pacing schedule provided for weekly assignments.</w:t>
      </w:r>
    </w:p>
    <w:p w:rsidR="003B45F6" w:rsidRDefault="003B45F6" w:rsidP="003B45F6">
      <w:pPr>
        <w:pStyle w:val="NoSpacing"/>
      </w:pPr>
    </w:p>
    <w:p w:rsidR="003B45F6" w:rsidRDefault="003B45F6" w:rsidP="003B45F6">
      <w:pPr>
        <w:pStyle w:val="NoSpacing"/>
      </w:pPr>
      <w:r>
        <w:rPr>
          <w:b/>
        </w:rPr>
        <w:t>Make up Guidelines</w:t>
      </w:r>
      <w:r>
        <w:t>:</w:t>
      </w:r>
    </w:p>
    <w:p w:rsidR="003B45F6" w:rsidRDefault="003B45F6" w:rsidP="003B45F6">
      <w:pPr>
        <w:pStyle w:val="NoSpacing"/>
        <w:numPr>
          <w:ilvl w:val="0"/>
          <w:numId w:val="6"/>
        </w:numPr>
      </w:pPr>
      <w:r>
        <w:t xml:space="preserve">On your first day back to class you must provide proof of excused absence.  </w:t>
      </w:r>
    </w:p>
    <w:p w:rsidR="003B45F6" w:rsidRDefault="003B45F6" w:rsidP="003B45F6">
      <w:pPr>
        <w:pStyle w:val="NoSpacing"/>
        <w:numPr>
          <w:ilvl w:val="0"/>
          <w:numId w:val="6"/>
        </w:numPr>
      </w:pPr>
      <w:r>
        <w:t xml:space="preserve">It is the student’s </w:t>
      </w:r>
      <w:proofErr w:type="gramStart"/>
      <w:r>
        <w:t>responsibility to schedule</w:t>
      </w:r>
      <w:r w:rsidR="000F1255">
        <w:t xml:space="preserve"> make</w:t>
      </w:r>
      <w:proofErr w:type="gramEnd"/>
      <w:r w:rsidR="00A24939">
        <w:t xml:space="preserve"> up assessments, presentations and labs. These should be made up promptly. The window for making up labs is very small due to space and the short life of lab materials.</w:t>
      </w:r>
    </w:p>
    <w:p w:rsidR="00A24939" w:rsidRDefault="00A24939" w:rsidP="003B45F6">
      <w:pPr>
        <w:pStyle w:val="NoSpacing"/>
        <w:numPr>
          <w:ilvl w:val="0"/>
          <w:numId w:val="6"/>
        </w:numPr>
      </w:pPr>
      <w:r>
        <w:t xml:space="preserve">If a student is absent any day during a unit (including the day before the test), the student is still required to take the test on the given day. </w:t>
      </w:r>
    </w:p>
    <w:p w:rsidR="00A24939" w:rsidRDefault="00A24939" w:rsidP="003B45F6">
      <w:pPr>
        <w:pStyle w:val="NoSpacing"/>
        <w:numPr>
          <w:ilvl w:val="0"/>
          <w:numId w:val="6"/>
        </w:numPr>
      </w:pPr>
      <w:r>
        <w:t>If a student is absent the day of a test, the student should attempt to make up the test the next day.</w:t>
      </w:r>
      <w:r w:rsidR="00E92F7D">
        <w:t xml:space="preserve"> If you do not make up the test within the time frame outlined in the Student’ Rights and Responsibilities Handbook, the instructor may give you a zero for the test</w:t>
      </w:r>
      <w:r w:rsidR="000F1255">
        <w:t>. It is not fair to other students in the course to give you extended time to study and prepare for a test.</w:t>
      </w:r>
    </w:p>
    <w:p w:rsidR="00971F82" w:rsidRDefault="00971F82" w:rsidP="00971F82">
      <w:pPr>
        <w:pStyle w:val="NoSpacing"/>
      </w:pPr>
    </w:p>
    <w:p w:rsidR="00971F82" w:rsidRDefault="00971F82" w:rsidP="00971F82">
      <w:pPr>
        <w:pStyle w:val="NoSpacing"/>
      </w:pPr>
      <w:r>
        <w:rPr>
          <w:b/>
        </w:rPr>
        <w:t>Evaluation</w:t>
      </w:r>
    </w:p>
    <w:p w:rsidR="00971F82" w:rsidRDefault="00971F82" w:rsidP="00971F82">
      <w:pPr>
        <w:pStyle w:val="NoSpacing"/>
        <w:numPr>
          <w:ilvl w:val="0"/>
          <w:numId w:val="7"/>
        </w:numPr>
      </w:pPr>
      <w:r>
        <w:t>Evaluation of this course will consist of homework, labs, quizzes, abstracts from scientific journals, projects and tests.</w:t>
      </w:r>
    </w:p>
    <w:p w:rsidR="00971F82" w:rsidRDefault="00971F82" w:rsidP="00971F82">
      <w:pPr>
        <w:pStyle w:val="NoSpacing"/>
        <w:numPr>
          <w:ilvl w:val="0"/>
          <w:numId w:val="7"/>
        </w:numPr>
      </w:pPr>
      <w:r>
        <w:t>All tests will consist of parts, a multiple choice section and a free response section.</w:t>
      </w:r>
    </w:p>
    <w:p w:rsidR="00971F82" w:rsidRDefault="00971F82" w:rsidP="00971F82">
      <w:pPr>
        <w:pStyle w:val="NoSpacing"/>
        <w:numPr>
          <w:ilvl w:val="0"/>
          <w:numId w:val="7"/>
        </w:numPr>
      </w:pPr>
      <w:r>
        <w:lastRenderedPageBreak/>
        <w:t>Tests will be graded on an AP sliding scale.</w:t>
      </w:r>
    </w:p>
    <w:p w:rsidR="00971F82" w:rsidRDefault="00971F82" w:rsidP="00971F82">
      <w:pPr>
        <w:pStyle w:val="NoSpacing"/>
        <w:numPr>
          <w:ilvl w:val="0"/>
          <w:numId w:val="7"/>
        </w:numPr>
      </w:pPr>
      <w:r>
        <w:t>Newport News Public School grading scale will be used:</w:t>
      </w:r>
    </w:p>
    <w:p w:rsidR="00971F82" w:rsidRDefault="000F1255" w:rsidP="00971F82">
      <w:pPr>
        <w:pStyle w:val="NoSpacing"/>
        <w:numPr>
          <w:ilvl w:val="1"/>
          <w:numId w:val="7"/>
        </w:numPr>
      </w:pPr>
      <w:r>
        <w:t>A = 100-90</w:t>
      </w:r>
    </w:p>
    <w:p w:rsidR="00971F82" w:rsidRDefault="000F1255" w:rsidP="00971F82">
      <w:pPr>
        <w:pStyle w:val="NoSpacing"/>
        <w:numPr>
          <w:ilvl w:val="1"/>
          <w:numId w:val="7"/>
        </w:numPr>
      </w:pPr>
      <w:r>
        <w:t>B = 89-80</w:t>
      </w:r>
    </w:p>
    <w:p w:rsidR="00971F82" w:rsidRDefault="000F1255" w:rsidP="00971F82">
      <w:pPr>
        <w:pStyle w:val="NoSpacing"/>
        <w:numPr>
          <w:ilvl w:val="1"/>
          <w:numId w:val="7"/>
        </w:numPr>
      </w:pPr>
      <w:r>
        <w:t>C = 79-70</w:t>
      </w:r>
    </w:p>
    <w:p w:rsidR="00971F82" w:rsidRDefault="000F1255" w:rsidP="00971F82">
      <w:pPr>
        <w:pStyle w:val="NoSpacing"/>
        <w:numPr>
          <w:ilvl w:val="1"/>
          <w:numId w:val="7"/>
        </w:numPr>
      </w:pPr>
      <w:r>
        <w:t>D = 69-60</w:t>
      </w:r>
    </w:p>
    <w:p w:rsidR="00971F82" w:rsidRDefault="000F1255" w:rsidP="00971F82">
      <w:pPr>
        <w:pStyle w:val="NoSpacing"/>
        <w:numPr>
          <w:ilvl w:val="1"/>
          <w:numId w:val="7"/>
        </w:numPr>
      </w:pPr>
      <w:r>
        <w:t>F = 59</w:t>
      </w:r>
      <w:r w:rsidR="00971F82">
        <w:t>-0</w:t>
      </w:r>
    </w:p>
    <w:p w:rsidR="00971F82" w:rsidRDefault="00971F82" w:rsidP="00971F82">
      <w:pPr>
        <w:pStyle w:val="NoSpacing"/>
        <w:numPr>
          <w:ilvl w:val="0"/>
          <w:numId w:val="7"/>
        </w:numPr>
      </w:pPr>
      <w:r>
        <w:t>Each quarter grade will be determined using the following weights:</w:t>
      </w:r>
    </w:p>
    <w:p w:rsidR="00971F82" w:rsidRDefault="0036135F" w:rsidP="00971F82">
      <w:pPr>
        <w:pStyle w:val="NoSpacing"/>
        <w:numPr>
          <w:ilvl w:val="1"/>
          <w:numId w:val="7"/>
        </w:numPr>
      </w:pPr>
      <w:r>
        <w:t>Tests – 45</w:t>
      </w:r>
      <w:r w:rsidR="00971F82">
        <w:t>%</w:t>
      </w:r>
    </w:p>
    <w:p w:rsidR="00971F82" w:rsidRDefault="00971F82" w:rsidP="00971F82">
      <w:pPr>
        <w:pStyle w:val="NoSpacing"/>
        <w:numPr>
          <w:ilvl w:val="1"/>
          <w:numId w:val="7"/>
        </w:numPr>
      </w:pPr>
      <w:r>
        <w:t>Quizzes – 15%</w:t>
      </w:r>
    </w:p>
    <w:p w:rsidR="00971F82" w:rsidRDefault="00971F82" w:rsidP="00971F82">
      <w:pPr>
        <w:pStyle w:val="NoSpacing"/>
        <w:numPr>
          <w:ilvl w:val="1"/>
          <w:numId w:val="7"/>
        </w:numPr>
      </w:pPr>
      <w:r>
        <w:t>H</w:t>
      </w:r>
      <w:r w:rsidR="007D69F3">
        <w:t>omework/C</w:t>
      </w:r>
      <w:r w:rsidR="0036135F">
        <w:t>lasswork/Activities/Projects– 20</w:t>
      </w:r>
      <w:r>
        <w:t>%</w:t>
      </w:r>
    </w:p>
    <w:p w:rsidR="00971F82" w:rsidRDefault="007D69F3" w:rsidP="00971F82">
      <w:pPr>
        <w:pStyle w:val="NoSpacing"/>
        <w:numPr>
          <w:ilvl w:val="1"/>
          <w:numId w:val="7"/>
        </w:numPr>
      </w:pPr>
      <w:r>
        <w:t>Lab</w:t>
      </w:r>
      <w:r w:rsidR="000F1255">
        <w:t xml:space="preserve"> exercises and reports – 20</w:t>
      </w:r>
      <w:r w:rsidR="00971F82">
        <w:t>%</w:t>
      </w:r>
    </w:p>
    <w:p w:rsidR="005072A1" w:rsidRDefault="005072A1" w:rsidP="005072A1">
      <w:pPr>
        <w:pStyle w:val="NoSpacing"/>
        <w:numPr>
          <w:ilvl w:val="0"/>
          <w:numId w:val="7"/>
        </w:numPr>
      </w:pPr>
      <w:r>
        <w:t>Semester average:</w:t>
      </w:r>
    </w:p>
    <w:p w:rsidR="005072A1" w:rsidRDefault="005072A1" w:rsidP="005072A1">
      <w:pPr>
        <w:pStyle w:val="NoSpacing"/>
        <w:numPr>
          <w:ilvl w:val="1"/>
          <w:numId w:val="7"/>
        </w:numPr>
      </w:pPr>
      <w:r>
        <w:t>1</w:t>
      </w:r>
      <w:r w:rsidRPr="005072A1">
        <w:rPr>
          <w:vertAlign w:val="superscript"/>
        </w:rPr>
        <w:t>st</w:t>
      </w:r>
      <w:r>
        <w:t xml:space="preserve"> Quarter – 40%</w:t>
      </w:r>
    </w:p>
    <w:p w:rsidR="005072A1" w:rsidRDefault="005072A1" w:rsidP="005072A1">
      <w:pPr>
        <w:pStyle w:val="NoSpacing"/>
        <w:numPr>
          <w:ilvl w:val="1"/>
          <w:numId w:val="7"/>
        </w:numPr>
      </w:pPr>
      <w:r>
        <w:t>2</w:t>
      </w:r>
      <w:r w:rsidRPr="005072A1">
        <w:rPr>
          <w:vertAlign w:val="superscript"/>
        </w:rPr>
        <w:t>nd</w:t>
      </w:r>
      <w:r>
        <w:t xml:space="preserve"> Quarter – 40%</w:t>
      </w:r>
    </w:p>
    <w:p w:rsidR="005072A1" w:rsidRDefault="005072A1" w:rsidP="005072A1">
      <w:pPr>
        <w:pStyle w:val="NoSpacing"/>
        <w:numPr>
          <w:ilvl w:val="1"/>
          <w:numId w:val="7"/>
        </w:numPr>
      </w:pPr>
      <w:r>
        <w:t>Semester exam – 20%</w:t>
      </w:r>
    </w:p>
    <w:p w:rsidR="005072A1" w:rsidRDefault="005072A1" w:rsidP="005072A1">
      <w:pPr>
        <w:pStyle w:val="NoSpacing"/>
      </w:pPr>
    </w:p>
    <w:p w:rsidR="005072A1" w:rsidRDefault="005072A1" w:rsidP="005072A1">
      <w:pPr>
        <w:pStyle w:val="NoSpacing"/>
        <w:rPr>
          <w:b/>
        </w:rPr>
      </w:pPr>
      <w:r w:rsidRPr="005072A1">
        <w:rPr>
          <w:b/>
        </w:rPr>
        <w:t>AP Exam</w:t>
      </w:r>
    </w:p>
    <w:p w:rsidR="00C52015" w:rsidRPr="0036135F" w:rsidRDefault="005072A1" w:rsidP="00C52015">
      <w:pPr>
        <w:pStyle w:val="NoSpacing"/>
        <w:numPr>
          <w:ilvl w:val="0"/>
          <w:numId w:val="8"/>
        </w:numPr>
        <w:rPr>
          <w:b/>
        </w:rPr>
      </w:pPr>
      <w:r>
        <w:t>Students are expected to take the AP exam. The AP exam scores are not received until early July. These scores are therefore not used as a part of a student’s average in the course</w:t>
      </w:r>
      <w:r w:rsidRPr="0036135F">
        <w:rPr>
          <w:b/>
        </w:rPr>
        <w:t>. The exam will</w:t>
      </w:r>
      <w:r w:rsidR="0036135F" w:rsidRPr="0036135F">
        <w:rPr>
          <w:b/>
        </w:rPr>
        <w:t xml:space="preserve"> be Monday, May 11, 2015</w:t>
      </w:r>
      <w:r w:rsidR="000F1255" w:rsidRPr="0036135F">
        <w:rPr>
          <w:b/>
        </w:rPr>
        <w:t xml:space="preserve"> at 8:00AM. </w:t>
      </w:r>
    </w:p>
    <w:p w:rsidR="00C52015" w:rsidRDefault="0036135F" w:rsidP="00C52015">
      <w:pPr>
        <w:pStyle w:val="NoSpacing"/>
        <w:numPr>
          <w:ilvl w:val="0"/>
          <w:numId w:val="8"/>
        </w:numPr>
      </w:pPr>
      <w:r>
        <w:t xml:space="preserve">Below is the </w:t>
      </w:r>
      <w:r w:rsidR="00C52015">
        <w:t>AP exam format.</w:t>
      </w:r>
    </w:p>
    <w:p w:rsidR="005072A1" w:rsidRDefault="005072A1" w:rsidP="005072A1">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42"/>
        <w:gridCol w:w="2379"/>
        <w:gridCol w:w="2394"/>
      </w:tblGrid>
      <w:tr w:rsidR="00C52015" w:rsidRPr="00C52015" w:rsidTr="00C52015">
        <w:trPr>
          <w:tblCellSpacing w:w="15" w:type="dxa"/>
        </w:trPr>
        <w:tc>
          <w:tcPr>
            <w:tcW w:w="0" w:type="auto"/>
            <w:gridSpan w:val="3"/>
            <w:shd w:val="clear" w:color="auto" w:fill="EEEEEE"/>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Section I</w:t>
            </w:r>
          </w:p>
        </w:tc>
      </w:tr>
      <w:tr w:rsidR="00C52015" w:rsidRPr="00C52015" w:rsidTr="00C52015">
        <w:trPr>
          <w:tblCellSpacing w:w="15" w:type="dxa"/>
        </w:trPr>
        <w:tc>
          <w:tcPr>
            <w:tcW w:w="0" w:type="auto"/>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Question Type</w:t>
            </w:r>
          </w:p>
        </w:tc>
        <w:tc>
          <w:tcPr>
            <w:tcW w:w="1250" w:type="pct"/>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Number of Questions</w:t>
            </w:r>
            <w:r w:rsidRPr="00C52015">
              <w:rPr>
                <w:rFonts w:ascii="Arial" w:eastAsia="Times New Roman" w:hAnsi="Arial" w:cs="Arial"/>
                <w:color w:val="333333"/>
                <w:sz w:val="18"/>
                <w:szCs w:val="18"/>
              </w:rPr>
              <w:t xml:space="preserve"> </w:t>
            </w:r>
          </w:p>
        </w:tc>
        <w:tc>
          <w:tcPr>
            <w:tcW w:w="1250" w:type="pct"/>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Timing</w:t>
            </w:r>
            <w:r w:rsidRPr="00C52015">
              <w:rPr>
                <w:rFonts w:ascii="Arial" w:eastAsia="Times New Roman" w:hAnsi="Arial" w:cs="Arial"/>
                <w:color w:val="333333"/>
                <w:sz w:val="18"/>
                <w:szCs w:val="18"/>
              </w:rPr>
              <w:t xml:space="preserve"> </w:t>
            </w:r>
          </w:p>
        </w:tc>
      </w:tr>
      <w:tr w:rsidR="00C52015" w:rsidRPr="00C52015" w:rsidTr="00C52015">
        <w:trPr>
          <w:tblCellSpacing w:w="15" w:type="dxa"/>
        </w:trPr>
        <w:tc>
          <w:tcPr>
            <w:tcW w:w="0" w:type="auto"/>
            <w:tcMar>
              <w:top w:w="60" w:type="dxa"/>
              <w:left w:w="45" w:type="dxa"/>
              <w:bottom w:w="60" w:type="dxa"/>
              <w:right w:w="30" w:type="dxa"/>
            </w:tcMar>
            <w:vAlign w:val="center"/>
            <w:hideMark/>
          </w:tcPr>
          <w:p w:rsidR="00C52015" w:rsidRPr="00C52015" w:rsidRDefault="00C52015" w:rsidP="00C52015">
            <w:pPr>
              <w:spacing w:after="0" w:line="240" w:lineRule="auto"/>
              <w:rPr>
                <w:rFonts w:ascii="Arial" w:eastAsia="Times New Roman" w:hAnsi="Arial" w:cs="Arial"/>
                <w:color w:val="333333"/>
                <w:sz w:val="18"/>
                <w:szCs w:val="18"/>
              </w:rPr>
            </w:pPr>
            <w:r w:rsidRPr="00C52015">
              <w:rPr>
                <w:rFonts w:ascii="Arial" w:eastAsia="Times New Roman" w:hAnsi="Arial" w:cs="Arial"/>
                <w:color w:val="333333"/>
                <w:sz w:val="18"/>
                <w:szCs w:val="18"/>
              </w:rPr>
              <w:t>Part A: Multiple Choice</w:t>
            </w:r>
          </w:p>
        </w:tc>
        <w:tc>
          <w:tcPr>
            <w:tcW w:w="0" w:type="auto"/>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63</w:t>
            </w:r>
          </w:p>
        </w:tc>
        <w:tc>
          <w:tcPr>
            <w:tcW w:w="0" w:type="auto"/>
            <w:vMerge w:val="restart"/>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90 minutes</w:t>
            </w:r>
          </w:p>
        </w:tc>
      </w:tr>
      <w:tr w:rsidR="00C52015" w:rsidRPr="00C52015" w:rsidTr="00C52015">
        <w:trPr>
          <w:tblCellSpacing w:w="15" w:type="dxa"/>
        </w:trPr>
        <w:tc>
          <w:tcPr>
            <w:tcW w:w="0" w:type="auto"/>
            <w:tcMar>
              <w:top w:w="60" w:type="dxa"/>
              <w:left w:w="45" w:type="dxa"/>
              <w:bottom w:w="60" w:type="dxa"/>
              <w:right w:w="30" w:type="dxa"/>
            </w:tcMar>
            <w:vAlign w:val="center"/>
            <w:hideMark/>
          </w:tcPr>
          <w:p w:rsidR="00C52015" w:rsidRPr="00C52015" w:rsidRDefault="00C52015" w:rsidP="00C52015">
            <w:pPr>
              <w:spacing w:after="0" w:line="240" w:lineRule="auto"/>
              <w:rPr>
                <w:rFonts w:ascii="Arial" w:eastAsia="Times New Roman" w:hAnsi="Arial" w:cs="Arial"/>
                <w:color w:val="333333"/>
                <w:sz w:val="18"/>
                <w:szCs w:val="18"/>
              </w:rPr>
            </w:pPr>
            <w:r w:rsidRPr="00C52015">
              <w:rPr>
                <w:rFonts w:ascii="Arial" w:eastAsia="Times New Roman" w:hAnsi="Arial" w:cs="Arial"/>
                <w:color w:val="333333"/>
                <w:sz w:val="18"/>
                <w:szCs w:val="18"/>
              </w:rPr>
              <w:t>Part B: Grid-In</w:t>
            </w:r>
          </w:p>
        </w:tc>
        <w:tc>
          <w:tcPr>
            <w:tcW w:w="0" w:type="auto"/>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6</w:t>
            </w:r>
          </w:p>
        </w:tc>
        <w:tc>
          <w:tcPr>
            <w:tcW w:w="0" w:type="auto"/>
            <w:vMerge/>
            <w:vAlign w:val="center"/>
            <w:hideMark/>
          </w:tcPr>
          <w:p w:rsidR="00C52015" w:rsidRPr="00C52015" w:rsidRDefault="00C52015" w:rsidP="00C52015">
            <w:pPr>
              <w:spacing w:after="0" w:line="240" w:lineRule="auto"/>
              <w:rPr>
                <w:rFonts w:ascii="Arial" w:eastAsia="Times New Roman" w:hAnsi="Arial" w:cs="Arial"/>
                <w:color w:val="333333"/>
                <w:sz w:val="18"/>
                <w:szCs w:val="18"/>
              </w:rPr>
            </w:pPr>
          </w:p>
        </w:tc>
      </w:tr>
      <w:tr w:rsidR="00C52015" w:rsidRPr="00C52015" w:rsidTr="00C52015">
        <w:trPr>
          <w:tblCellSpacing w:w="15" w:type="dxa"/>
        </w:trPr>
        <w:tc>
          <w:tcPr>
            <w:tcW w:w="0" w:type="auto"/>
            <w:gridSpan w:val="3"/>
            <w:shd w:val="clear" w:color="auto" w:fill="EEEEEE"/>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Section II</w:t>
            </w:r>
          </w:p>
        </w:tc>
      </w:tr>
      <w:tr w:rsidR="00C52015" w:rsidRPr="00C52015" w:rsidTr="00C52015">
        <w:trPr>
          <w:tblCellSpacing w:w="15" w:type="dxa"/>
        </w:trPr>
        <w:tc>
          <w:tcPr>
            <w:tcW w:w="0" w:type="auto"/>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Question Type</w:t>
            </w:r>
          </w:p>
        </w:tc>
        <w:tc>
          <w:tcPr>
            <w:tcW w:w="650" w:type="pct"/>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Number of Questions</w:t>
            </w:r>
            <w:r w:rsidRPr="00C52015">
              <w:rPr>
                <w:rFonts w:ascii="Arial" w:eastAsia="Times New Roman" w:hAnsi="Arial" w:cs="Arial"/>
                <w:color w:val="333333"/>
                <w:sz w:val="18"/>
                <w:szCs w:val="18"/>
              </w:rPr>
              <w:t xml:space="preserve"> </w:t>
            </w:r>
          </w:p>
        </w:tc>
        <w:tc>
          <w:tcPr>
            <w:tcW w:w="700" w:type="pct"/>
            <w:shd w:val="clear" w:color="auto" w:fill="E9F2F7"/>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b/>
                <w:bCs/>
                <w:color w:val="333333"/>
                <w:sz w:val="18"/>
                <w:szCs w:val="18"/>
              </w:rPr>
              <w:t>Timing</w:t>
            </w:r>
            <w:r w:rsidRPr="00C52015">
              <w:rPr>
                <w:rFonts w:ascii="Arial" w:eastAsia="Times New Roman" w:hAnsi="Arial" w:cs="Arial"/>
                <w:color w:val="333333"/>
                <w:sz w:val="18"/>
                <w:szCs w:val="18"/>
              </w:rPr>
              <w:t xml:space="preserve"> </w:t>
            </w:r>
          </w:p>
        </w:tc>
      </w:tr>
      <w:tr w:rsidR="00C52015" w:rsidRPr="00C52015" w:rsidTr="00C52015">
        <w:trPr>
          <w:tblCellSpacing w:w="15" w:type="dxa"/>
        </w:trPr>
        <w:tc>
          <w:tcPr>
            <w:tcW w:w="0" w:type="auto"/>
            <w:tcMar>
              <w:top w:w="60" w:type="dxa"/>
              <w:left w:w="45" w:type="dxa"/>
              <w:bottom w:w="60" w:type="dxa"/>
              <w:right w:w="30" w:type="dxa"/>
            </w:tcMar>
            <w:vAlign w:val="center"/>
            <w:hideMark/>
          </w:tcPr>
          <w:p w:rsidR="00C52015" w:rsidRPr="00C52015" w:rsidRDefault="00C52015" w:rsidP="00C52015">
            <w:pPr>
              <w:spacing w:after="0" w:line="240" w:lineRule="auto"/>
              <w:rPr>
                <w:rFonts w:ascii="Arial" w:eastAsia="Times New Roman" w:hAnsi="Arial" w:cs="Arial"/>
                <w:color w:val="333333"/>
                <w:sz w:val="18"/>
                <w:szCs w:val="18"/>
              </w:rPr>
            </w:pPr>
            <w:r w:rsidRPr="00C52015">
              <w:rPr>
                <w:rFonts w:ascii="Arial" w:eastAsia="Times New Roman" w:hAnsi="Arial" w:cs="Arial"/>
                <w:color w:val="333333"/>
                <w:sz w:val="18"/>
                <w:szCs w:val="18"/>
              </w:rPr>
              <w:t>Long Free Response</w:t>
            </w:r>
          </w:p>
        </w:tc>
        <w:tc>
          <w:tcPr>
            <w:tcW w:w="0" w:type="auto"/>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2</w:t>
            </w:r>
          </w:p>
        </w:tc>
        <w:tc>
          <w:tcPr>
            <w:tcW w:w="0" w:type="auto"/>
            <w:vMerge w:val="restart"/>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80 minutes + 10-minute reading period</w:t>
            </w:r>
          </w:p>
        </w:tc>
      </w:tr>
      <w:tr w:rsidR="00C52015" w:rsidRPr="00C52015" w:rsidTr="00C52015">
        <w:trPr>
          <w:tblCellSpacing w:w="15" w:type="dxa"/>
        </w:trPr>
        <w:tc>
          <w:tcPr>
            <w:tcW w:w="0" w:type="auto"/>
            <w:tcMar>
              <w:top w:w="60" w:type="dxa"/>
              <w:left w:w="45" w:type="dxa"/>
              <w:bottom w:w="60" w:type="dxa"/>
              <w:right w:w="30" w:type="dxa"/>
            </w:tcMar>
            <w:vAlign w:val="center"/>
            <w:hideMark/>
          </w:tcPr>
          <w:p w:rsidR="00C52015" w:rsidRPr="00C52015" w:rsidRDefault="00C52015" w:rsidP="00C52015">
            <w:pPr>
              <w:spacing w:after="0" w:line="240" w:lineRule="auto"/>
              <w:rPr>
                <w:rFonts w:ascii="Arial" w:eastAsia="Times New Roman" w:hAnsi="Arial" w:cs="Arial"/>
                <w:color w:val="333333"/>
                <w:sz w:val="18"/>
                <w:szCs w:val="18"/>
              </w:rPr>
            </w:pPr>
            <w:r w:rsidRPr="00C52015">
              <w:rPr>
                <w:rFonts w:ascii="Arial" w:eastAsia="Times New Roman" w:hAnsi="Arial" w:cs="Arial"/>
                <w:color w:val="333333"/>
                <w:sz w:val="18"/>
                <w:szCs w:val="18"/>
              </w:rPr>
              <w:t>Short Free Response</w:t>
            </w:r>
          </w:p>
        </w:tc>
        <w:tc>
          <w:tcPr>
            <w:tcW w:w="0" w:type="auto"/>
            <w:tcMar>
              <w:top w:w="60" w:type="dxa"/>
              <w:left w:w="45" w:type="dxa"/>
              <w:bottom w:w="60" w:type="dxa"/>
              <w:right w:w="30" w:type="dxa"/>
            </w:tcMar>
            <w:vAlign w:val="center"/>
            <w:hideMark/>
          </w:tcPr>
          <w:p w:rsidR="00C52015" w:rsidRPr="00C52015" w:rsidRDefault="00C52015" w:rsidP="00C52015">
            <w:pPr>
              <w:spacing w:after="0" w:line="240" w:lineRule="auto"/>
              <w:jc w:val="center"/>
              <w:rPr>
                <w:rFonts w:ascii="Arial" w:eastAsia="Times New Roman" w:hAnsi="Arial" w:cs="Arial"/>
                <w:color w:val="333333"/>
                <w:sz w:val="18"/>
                <w:szCs w:val="18"/>
              </w:rPr>
            </w:pPr>
            <w:r w:rsidRPr="00C52015">
              <w:rPr>
                <w:rFonts w:ascii="Arial" w:eastAsia="Times New Roman" w:hAnsi="Arial" w:cs="Arial"/>
                <w:color w:val="333333"/>
                <w:sz w:val="18"/>
                <w:szCs w:val="18"/>
              </w:rPr>
              <w:t>6</w:t>
            </w:r>
          </w:p>
        </w:tc>
        <w:tc>
          <w:tcPr>
            <w:tcW w:w="0" w:type="auto"/>
            <w:vMerge/>
            <w:vAlign w:val="center"/>
            <w:hideMark/>
          </w:tcPr>
          <w:p w:rsidR="00C52015" w:rsidRPr="00C52015" w:rsidRDefault="00C52015" w:rsidP="00C52015">
            <w:pPr>
              <w:spacing w:after="0" w:line="240" w:lineRule="auto"/>
              <w:rPr>
                <w:rFonts w:ascii="Arial" w:eastAsia="Times New Roman" w:hAnsi="Arial" w:cs="Arial"/>
                <w:color w:val="333333"/>
                <w:sz w:val="18"/>
                <w:szCs w:val="18"/>
              </w:rPr>
            </w:pPr>
          </w:p>
        </w:tc>
      </w:tr>
    </w:tbl>
    <w:p w:rsidR="00105513" w:rsidRDefault="00105513" w:rsidP="005072A1">
      <w:pPr>
        <w:pStyle w:val="NoSpacing"/>
        <w:rPr>
          <w:b/>
        </w:rPr>
      </w:pPr>
    </w:p>
    <w:p w:rsidR="00105513" w:rsidRDefault="00105513" w:rsidP="005072A1">
      <w:pPr>
        <w:pStyle w:val="NoSpacing"/>
        <w:rPr>
          <w:b/>
        </w:rPr>
      </w:pPr>
    </w:p>
    <w:p w:rsidR="00105513" w:rsidRDefault="00C52015" w:rsidP="005072A1">
      <w:pPr>
        <w:pStyle w:val="NoSpacing"/>
        <w:rPr>
          <w:b/>
        </w:rPr>
      </w:pPr>
      <w:r>
        <w:rPr>
          <w:b/>
        </w:rPr>
        <w:t>This syllabus is a living document and subject to change at any time by the discretion of the instructor.</w:t>
      </w:r>
    </w:p>
    <w:p w:rsidR="007E779E" w:rsidRDefault="007E779E" w:rsidP="005072A1">
      <w:pPr>
        <w:pStyle w:val="NoSpacing"/>
        <w:rPr>
          <w:b/>
        </w:rPr>
      </w:pPr>
    </w:p>
    <w:p w:rsidR="007E779E" w:rsidRDefault="007E779E" w:rsidP="005072A1">
      <w:pPr>
        <w:pStyle w:val="NoSpacing"/>
        <w:rPr>
          <w:b/>
        </w:rPr>
      </w:pPr>
    </w:p>
    <w:sectPr w:rsidR="007E779E" w:rsidSect="00AB706E">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AA1"/>
    <w:multiLevelType w:val="hybridMultilevel"/>
    <w:tmpl w:val="6E6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96D33"/>
    <w:multiLevelType w:val="hybridMultilevel"/>
    <w:tmpl w:val="85B8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3FAE"/>
    <w:multiLevelType w:val="hybridMultilevel"/>
    <w:tmpl w:val="6F5A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13A1"/>
    <w:multiLevelType w:val="hybridMultilevel"/>
    <w:tmpl w:val="6C4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05181"/>
    <w:multiLevelType w:val="hybridMultilevel"/>
    <w:tmpl w:val="F044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B2970"/>
    <w:multiLevelType w:val="hybridMultilevel"/>
    <w:tmpl w:val="CCA4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6368A"/>
    <w:multiLevelType w:val="hybridMultilevel"/>
    <w:tmpl w:val="066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539AD"/>
    <w:multiLevelType w:val="hybridMultilevel"/>
    <w:tmpl w:val="CD7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21F86"/>
    <w:multiLevelType w:val="hybridMultilevel"/>
    <w:tmpl w:val="AD7C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C7E06"/>
    <w:multiLevelType w:val="hybridMultilevel"/>
    <w:tmpl w:val="ECA0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AE"/>
    <w:rsid w:val="000F1255"/>
    <w:rsid w:val="00105513"/>
    <w:rsid w:val="002B1FB7"/>
    <w:rsid w:val="003000BB"/>
    <w:rsid w:val="00332F5E"/>
    <w:rsid w:val="0036135F"/>
    <w:rsid w:val="003B45F6"/>
    <w:rsid w:val="003E3A9C"/>
    <w:rsid w:val="00402244"/>
    <w:rsid w:val="00492FD4"/>
    <w:rsid w:val="004A5FC8"/>
    <w:rsid w:val="005072A1"/>
    <w:rsid w:val="005D6107"/>
    <w:rsid w:val="005E0E3E"/>
    <w:rsid w:val="006C26F4"/>
    <w:rsid w:val="0079109E"/>
    <w:rsid w:val="007D69F3"/>
    <w:rsid w:val="007E779E"/>
    <w:rsid w:val="008F4748"/>
    <w:rsid w:val="009120AF"/>
    <w:rsid w:val="00971F82"/>
    <w:rsid w:val="00A24939"/>
    <w:rsid w:val="00AB706E"/>
    <w:rsid w:val="00AC1482"/>
    <w:rsid w:val="00B15EAE"/>
    <w:rsid w:val="00B67655"/>
    <w:rsid w:val="00C52015"/>
    <w:rsid w:val="00CE7A17"/>
    <w:rsid w:val="00D827B3"/>
    <w:rsid w:val="00DD3864"/>
    <w:rsid w:val="00DD4EDD"/>
    <w:rsid w:val="00DF7A45"/>
    <w:rsid w:val="00E25A6D"/>
    <w:rsid w:val="00E92F7D"/>
    <w:rsid w:val="00EC0191"/>
    <w:rsid w:val="00EC0E22"/>
    <w:rsid w:val="00EC3145"/>
    <w:rsid w:val="00FD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EAE"/>
    <w:pPr>
      <w:spacing w:after="0" w:line="240" w:lineRule="auto"/>
    </w:pPr>
  </w:style>
  <w:style w:type="character" w:styleId="Hyperlink">
    <w:name w:val="Hyperlink"/>
    <w:basedOn w:val="DefaultParagraphFont"/>
    <w:uiPriority w:val="99"/>
    <w:unhideWhenUsed/>
    <w:rsid w:val="00B15EAE"/>
    <w:rPr>
      <w:color w:val="0000FF" w:themeColor="hyperlink"/>
      <w:u w:val="single"/>
    </w:rPr>
  </w:style>
  <w:style w:type="character" w:styleId="FollowedHyperlink">
    <w:name w:val="FollowedHyperlink"/>
    <w:basedOn w:val="DefaultParagraphFont"/>
    <w:uiPriority w:val="99"/>
    <w:semiHidden/>
    <w:unhideWhenUsed/>
    <w:rsid w:val="00B15EAE"/>
    <w:rPr>
      <w:color w:val="800080" w:themeColor="followedHyperlink"/>
      <w:u w:val="single"/>
    </w:rPr>
  </w:style>
  <w:style w:type="paragraph" w:styleId="ListParagraph">
    <w:name w:val="List Paragraph"/>
    <w:basedOn w:val="Normal"/>
    <w:uiPriority w:val="34"/>
    <w:qFormat/>
    <w:rsid w:val="00DF7A45"/>
    <w:pPr>
      <w:ind w:left="720"/>
      <w:contextualSpacing/>
    </w:pPr>
  </w:style>
  <w:style w:type="table" w:styleId="TableGrid">
    <w:name w:val="Table Grid"/>
    <w:basedOn w:val="TableNormal"/>
    <w:uiPriority w:val="59"/>
    <w:rsid w:val="0010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EAE"/>
    <w:pPr>
      <w:spacing w:after="0" w:line="240" w:lineRule="auto"/>
    </w:pPr>
  </w:style>
  <w:style w:type="character" w:styleId="Hyperlink">
    <w:name w:val="Hyperlink"/>
    <w:basedOn w:val="DefaultParagraphFont"/>
    <w:uiPriority w:val="99"/>
    <w:unhideWhenUsed/>
    <w:rsid w:val="00B15EAE"/>
    <w:rPr>
      <w:color w:val="0000FF" w:themeColor="hyperlink"/>
      <w:u w:val="single"/>
    </w:rPr>
  </w:style>
  <w:style w:type="character" w:styleId="FollowedHyperlink">
    <w:name w:val="FollowedHyperlink"/>
    <w:basedOn w:val="DefaultParagraphFont"/>
    <w:uiPriority w:val="99"/>
    <w:semiHidden/>
    <w:unhideWhenUsed/>
    <w:rsid w:val="00B15EAE"/>
    <w:rPr>
      <w:color w:val="800080" w:themeColor="followedHyperlink"/>
      <w:u w:val="single"/>
    </w:rPr>
  </w:style>
  <w:style w:type="paragraph" w:styleId="ListParagraph">
    <w:name w:val="List Paragraph"/>
    <w:basedOn w:val="Normal"/>
    <w:uiPriority w:val="34"/>
    <w:qFormat/>
    <w:rsid w:val="00DF7A45"/>
    <w:pPr>
      <w:ind w:left="720"/>
      <w:contextualSpacing/>
    </w:pPr>
  </w:style>
  <w:style w:type="table" w:styleId="TableGrid">
    <w:name w:val="Table Grid"/>
    <w:basedOn w:val="TableNormal"/>
    <w:uiPriority w:val="59"/>
    <w:rsid w:val="0010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rschassardsbiolog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young@nn.k12.v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Newport News Public Schools</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WHS.TSS</dc:creator>
  <cp:lastModifiedBy>Windows User</cp:lastModifiedBy>
  <cp:revision>3</cp:revision>
  <cp:lastPrinted>2012-08-13T12:53:00Z</cp:lastPrinted>
  <dcterms:created xsi:type="dcterms:W3CDTF">2014-08-18T13:14:00Z</dcterms:created>
  <dcterms:modified xsi:type="dcterms:W3CDTF">2014-08-18T13:14:00Z</dcterms:modified>
</cp:coreProperties>
</file>