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E4" w:rsidRDefault="00547CE4" w:rsidP="00547CE4">
      <w:pPr>
        <w:rPr>
          <w:b/>
          <w:color w:val="000000"/>
        </w:rPr>
      </w:pP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t xml:space="preserve">1. The summary formula for cellular respiration is </w:t>
      </w: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outlineLvl w:val="0"/>
      </w:pPr>
      <w:r>
        <w:t>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r>
        <w:rPr>
          <w:rFonts w:ascii="Symbol" w:hAnsi="Symbol"/>
        </w:rPr>
        <w:t></w:t>
      </w:r>
      <w:r>
        <w:t xml:space="preserve"> 6 </w:t>
      </w:r>
      <w:proofErr w:type="gramStart"/>
      <w:r>
        <w:t>CO</w:t>
      </w:r>
      <w:r>
        <w:rPr>
          <w:vertAlign w:val="subscript"/>
        </w:rPr>
        <w:t>2</w:t>
      </w:r>
      <w:r>
        <w:t xml:space="preserve">  +</w:t>
      </w:r>
      <w:proofErr w:type="gramEnd"/>
      <w:r>
        <w:t xml:space="preserve"> 6 H</w:t>
      </w:r>
      <w:r>
        <w:rPr>
          <w:vertAlign w:val="subscript"/>
        </w:rPr>
        <w:t>2</w:t>
      </w:r>
      <w:r>
        <w:t>O + Energy</w:t>
      </w: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74"/>
        <w:gridCol w:w="1771"/>
        <w:gridCol w:w="1815"/>
        <w:gridCol w:w="1794"/>
      </w:tblGrid>
      <w:tr w:rsidR="00547CE4" w:rsidTr="000D6DD2">
        <w:tblPrEx>
          <w:tblCellMar>
            <w:top w:w="0" w:type="dxa"/>
            <w:bottom w:w="0" w:type="dxa"/>
          </w:tblCellMar>
        </w:tblPrEx>
        <w:tc>
          <w:tcPr>
            <w:tcW w:w="3542" w:type="dxa"/>
            <w:gridSpan w:val="2"/>
          </w:tcPr>
          <w:p w:rsidR="00547CE4" w:rsidRDefault="00547CE4" w:rsidP="000D6DD2">
            <w:pPr>
              <w:pStyle w:val="Normalsub"/>
              <w:spacing w:before="120"/>
            </w:pPr>
            <w:proofErr w:type="gramStart"/>
            <w:r>
              <w:t>a.  Where</w:t>
            </w:r>
            <w:proofErr w:type="gramEnd"/>
            <w:r>
              <w:t xml:space="preserve"> is each of the reactants used in the overall process? </w:t>
            </w: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pPr>
            <w:r>
              <w:t xml:space="preserve"> </w:t>
            </w:r>
          </w:p>
        </w:tc>
        <w:tc>
          <w:tcPr>
            <w:tcW w:w="5380" w:type="dxa"/>
            <w:gridSpan w:val="3"/>
          </w:tcPr>
          <w:p w:rsidR="00547CE4" w:rsidRDefault="00547CE4" w:rsidP="000D6DD2">
            <w:pPr>
              <w:pStyle w:val="Normalsub"/>
              <w:spacing w:before="120"/>
            </w:pPr>
            <w:proofErr w:type="gramStart"/>
            <w:r>
              <w:t>b.  Where</w:t>
            </w:r>
            <w:proofErr w:type="gramEnd"/>
            <w:r>
              <w:t xml:space="preserve"> is each of the products produced in the overall process?   </w:t>
            </w:r>
          </w:p>
        </w:tc>
      </w:tr>
      <w:tr w:rsidR="00547CE4" w:rsidTr="000D6DD2">
        <w:tblPrEx>
          <w:tblCellMar>
            <w:top w:w="0" w:type="dxa"/>
            <w:bottom w:w="0" w:type="dxa"/>
          </w:tblCellMar>
        </w:tblPrEx>
        <w:tc>
          <w:tcPr>
            <w:tcW w:w="8922" w:type="dxa"/>
            <w:gridSpan w:val="5"/>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t xml:space="preserve"> C</w:t>
            </w:r>
            <w:r>
              <w:rPr>
                <w:vertAlign w:val="subscript"/>
              </w:rPr>
              <w:t>6</w:t>
            </w:r>
            <w:r>
              <w:t>H</w:t>
            </w:r>
            <w:r>
              <w:rPr>
                <w:vertAlign w:val="subscript"/>
              </w:rPr>
              <w:t>12</w:t>
            </w:r>
            <w:r>
              <w:t>O</w:t>
            </w:r>
            <w:r>
              <w:rPr>
                <w:vertAlign w:val="subscript"/>
              </w:rPr>
              <w:t>6</w:t>
            </w:r>
            <w:r>
              <w:t xml:space="preserve">           +          6 O</w:t>
            </w:r>
            <w:r>
              <w:rPr>
                <w:vertAlign w:val="subscript"/>
              </w:rPr>
              <w:t>2</w:t>
            </w:r>
            <w:r>
              <w:t xml:space="preserve">          </w:t>
            </w:r>
            <w:r>
              <w:rPr>
                <w:rFonts w:ascii="Symbol" w:hAnsi="Symbol"/>
              </w:rPr>
              <w:t></w:t>
            </w:r>
            <w:r>
              <w:t xml:space="preserve">          6 CO</w:t>
            </w:r>
            <w:r>
              <w:rPr>
                <w:vertAlign w:val="subscript"/>
              </w:rPr>
              <w:t>2</w:t>
            </w:r>
            <w:r>
              <w:t xml:space="preserve">         +    6 H</w:t>
            </w:r>
            <w:r>
              <w:rPr>
                <w:vertAlign w:val="subscript"/>
              </w:rPr>
              <w:t>2</w:t>
            </w:r>
            <w:r>
              <w:t>O             +      Energy</w:t>
            </w: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tc>
      </w:tr>
      <w:tr w:rsidR="00547CE4" w:rsidTr="000D6DD2">
        <w:tblPrEx>
          <w:tblCellMar>
            <w:top w:w="0" w:type="dxa"/>
            <w:bottom w:w="0" w:type="dxa"/>
          </w:tblCellMar>
        </w:tblPrEx>
        <w:trPr>
          <w:trHeight w:val="830"/>
        </w:trPr>
        <w:tc>
          <w:tcPr>
            <w:tcW w:w="1668" w:type="dxa"/>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rPr>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tc>
        <w:tc>
          <w:tcPr>
            <w:tcW w:w="1874" w:type="dxa"/>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rPr>
            </w:pPr>
          </w:p>
        </w:tc>
        <w:tc>
          <w:tcPr>
            <w:tcW w:w="1771" w:type="dxa"/>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rPr>
            </w:pPr>
          </w:p>
        </w:tc>
        <w:tc>
          <w:tcPr>
            <w:tcW w:w="1815" w:type="dxa"/>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rPr>
            </w:pPr>
          </w:p>
        </w:tc>
        <w:tc>
          <w:tcPr>
            <w:tcW w:w="1794" w:type="dxa"/>
          </w:tcPr>
          <w:p w:rsidR="00547CE4" w:rsidRDefault="00547CE4" w:rsidP="000D6DD2">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p>
        </w:tc>
      </w:tr>
    </w:tbl>
    <w:p w:rsidR="00547CE4" w:rsidRDefault="00547CE4" w:rsidP="00547CE4">
      <w:pPr>
        <w:numPr>
          <w:ilvl w:val="12"/>
          <w:numId w:val="0"/>
        </w:numPr>
        <w:tabs>
          <w:tab w:val="left" w:pos="-1440"/>
          <w:tab w:val="left" w:pos="-720"/>
          <w:tab w:val="left" w:pos="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47CE4" w:rsidRDefault="00547CE4" w:rsidP="00547CE4">
      <w:pPr>
        <w:numPr>
          <w:ilvl w:val="12"/>
          <w:numId w:val="0"/>
        </w:numPr>
        <w:tabs>
          <w:tab w:val="left" w:pos="-1440"/>
          <w:tab w:val="left" w:pos="-720"/>
          <w:tab w:val="left" w:pos="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2. In cellular respiration, the oxidation of glucose is carried out in a controlled series of reactions. At each step or reaction in the sequence, a small amount of the total energy is released.  Some of this energy is lost as heat.  The rest is converted to other forms that can be used by the cell to drive or fuel coupled </w:t>
      </w:r>
      <w:proofErr w:type="spellStart"/>
      <w:r>
        <w:t>endergonic</w:t>
      </w:r>
      <w:proofErr w:type="spellEnd"/>
      <w:r>
        <w:t xml:space="preserve"> reactions or to make ATP.  </w:t>
      </w: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5"/>
        <w:gridCol w:w="2853"/>
        <w:gridCol w:w="2898"/>
      </w:tblGrid>
      <w:tr w:rsidR="00547CE4" w:rsidTr="000D6DD2">
        <w:tblPrEx>
          <w:tblCellMar>
            <w:top w:w="0" w:type="dxa"/>
            <w:bottom w:w="0" w:type="dxa"/>
          </w:tblCellMar>
        </w:tblPrEx>
        <w:tc>
          <w:tcPr>
            <w:tcW w:w="3105" w:type="dxa"/>
          </w:tcPr>
          <w:p w:rsidR="00547CE4" w:rsidRDefault="00547CE4" w:rsidP="000D6DD2">
            <w:pPr>
              <w:pStyle w:val="Normalsub"/>
              <w:spacing w:before="60" w:after="60"/>
            </w:pPr>
            <w:proofErr w:type="gramStart"/>
            <w:r>
              <w:t>a.  What</w:t>
            </w:r>
            <w:proofErr w:type="gramEnd"/>
            <w:r>
              <w:t xml:space="preserve"> is/are the overall function(s) of </w:t>
            </w:r>
            <w:proofErr w:type="spellStart"/>
            <w:r>
              <w:t>glycolysis</w:t>
            </w:r>
            <w:proofErr w:type="spellEnd"/>
            <w:r>
              <w:t xml:space="preserve">?  </w:t>
            </w:r>
          </w:p>
        </w:tc>
        <w:tc>
          <w:tcPr>
            <w:tcW w:w="2853" w:type="dxa"/>
          </w:tcPr>
          <w:p w:rsidR="00547CE4" w:rsidRDefault="00547CE4" w:rsidP="000D6DD2">
            <w:pPr>
              <w:pStyle w:val="Normalsub"/>
              <w:spacing w:before="60" w:after="60"/>
            </w:pPr>
            <w:proofErr w:type="gramStart"/>
            <w:r>
              <w:t>b.  What</w:t>
            </w:r>
            <w:proofErr w:type="gramEnd"/>
            <w:r>
              <w:t xml:space="preserve"> is/are the overall function(s) of the Krebs cycle?  </w:t>
            </w:r>
          </w:p>
        </w:tc>
        <w:tc>
          <w:tcPr>
            <w:tcW w:w="2898" w:type="dxa"/>
          </w:tcPr>
          <w:p w:rsidR="00547CE4" w:rsidRDefault="00547CE4" w:rsidP="000D6DD2">
            <w:pPr>
              <w:pStyle w:val="Normalsub"/>
              <w:spacing w:before="60" w:after="60"/>
            </w:pPr>
            <w:proofErr w:type="gramStart"/>
            <w:r>
              <w:t>c.  What</w:t>
            </w:r>
            <w:proofErr w:type="gramEnd"/>
            <w:r>
              <w:t xml:space="preserve"> is/are the overall function(s) of oxidative </w:t>
            </w:r>
            <w:proofErr w:type="spellStart"/>
            <w:r>
              <w:t>phosphorylation</w:t>
            </w:r>
            <w:proofErr w:type="spellEnd"/>
            <w:r>
              <w:t>?</w:t>
            </w:r>
          </w:p>
        </w:tc>
      </w:tr>
      <w:tr w:rsidR="00547CE4" w:rsidTr="000D6DD2">
        <w:tblPrEx>
          <w:tblCellMar>
            <w:top w:w="0" w:type="dxa"/>
            <w:bottom w:w="0" w:type="dxa"/>
          </w:tblCellMar>
        </w:tblPrEx>
        <w:tc>
          <w:tcPr>
            <w:tcW w:w="3105"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tc>
        <w:tc>
          <w:tcPr>
            <w:tcW w:w="2853"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tc>
        <w:tc>
          <w:tcPr>
            <w:tcW w:w="2898"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color w:val="FF0000"/>
              </w:rPr>
            </w:pPr>
          </w:p>
        </w:tc>
      </w:tr>
    </w:tbl>
    <w:p w:rsidR="00547CE4" w:rsidRDefault="00547CE4" w:rsidP="00547CE4">
      <w:pPr>
        <w:numPr>
          <w:ilvl w:val="12"/>
          <w:numId w:val="0"/>
        </w:numPr>
        <w:tabs>
          <w:tab w:val="left" w:pos="-1440"/>
          <w:tab w:val="left" w:pos="-720"/>
          <w:tab w:val="left" w:pos="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980"/>
        <w:gridCol w:w="2214"/>
        <w:gridCol w:w="2214"/>
      </w:tblGrid>
      <w:tr w:rsidR="00547CE4" w:rsidTr="000D6DD2">
        <w:tblPrEx>
          <w:tblCellMar>
            <w:top w:w="0" w:type="dxa"/>
            <w:bottom w:w="0" w:type="dxa"/>
          </w:tblCellMar>
        </w:tblPrEx>
        <w:tc>
          <w:tcPr>
            <w:tcW w:w="2448"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3. Are the compounds listed here </w:t>
            </w:r>
            <w:r>
              <w:rPr>
                <w:i/>
              </w:rPr>
              <w:t>used</w:t>
            </w:r>
            <w:r>
              <w:t xml:space="preserve"> or </w:t>
            </w:r>
            <w:r>
              <w:rPr>
                <w:i/>
              </w:rPr>
              <w:t>produced</w:t>
            </w:r>
            <w:r>
              <w:t xml:space="preserve"> in:</w:t>
            </w: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980"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spellStart"/>
            <w:r>
              <w:t>Glycolysis</w:t>
            </w:r>
            <w:proofErr w:type="spellEnd"/>
            <w:r>
              <w:t>?</w:t>
            </w:r>
          </w:p>
        </w:tc>
        <w:tc>
          <w:tcPr>
            <w:tcW w:w="2214"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Krebs cycle?</w:t>
            </w:r>
          </w:p>
        </w:tc>
        <w:tc>
          <w:tcPr>
            <w:tcW w:w="2214" w:type="dxa"/>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Oxidative </w:t>
            </w:r>
            <w:proofErr w:type="spellStart"/>
            <w:r>
              <w:t>phosphorylation</w:t>
            </w:r>
            <w:proofErr w:type="spellEnd"/>
            <w:r>
              <w:t>?</w:t>
            </w: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Glucose</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w:t>
            </w:r>
            <w:r>
              <w:rPr>
                <w:vertAlign w:val="subscript"/>
              </w:rPr>
              <w:t>2</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w:t>
            </w:r>
            <w:r>
              <w:rPr>
                <w:vertAlign w:val="subscript"/>
              </w:rPr>
              <w:t>2</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w:t>
            </w:r>
            <w:r>
              <w:rPr>
                <w:vertAlign w:val="subscript"/>
              </w:rPr>
              <w:t>2</w:t>
            </w:r>
            <w:r>
              <w:t>O</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ATP</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noProof/>
              </w:rPr>
              <w:pict>
                <v:oval id="_x0000_s1026" style="position:absolute;margin-left:35.85pt;margin-top:4.3pt;width:14.4pt;height:14.4pt;z-index:251660288;mso-position-horizontal-relative:text;mso-position-vertical-relative:text" o:allowincell="f" filled="f" strokeweight=".5pt"/>
              </w:pict>
            </w:r>
            <w:r>
              <w:t>ADP +</w:t>
            </w:r>
            <w:r>
              <w:rPr>
                <w:sz w:val="16"/>
              </w:rPr>
              <w:t xml:space="preserve"> </w:t>
            </w:r>
            <w:r>
              <w:t xml:space="preserve"> </w:t>
            </w:r>
            <w:r>
              <w:rPr>
                <w:sz w:val="16"/>
              </w:rPr>
              <w:t xml:space="preserve"> </w:t>
            </w:r>
            <w:r>
              <w:t xml:space="preserve">P </w:t>
            </w:r>
            <w:r>
              <w:rPr>
                <w:sz w:val="16"/>
              </w:rPr>
              <w:t xml:space="preserve"> </w:t>
            </w:r>
            <w:proofErr w:type="spellStart"/>
            <w:r>
              <w:rPr>
                <w:vertAlign w:val="subscript"/>
              </w:rPr>
              <w:t>i</w:t>
            </w:r>
            <w:proofErr w:type="spellEnd"/>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pPr>
            <w:r>
              <w:t>NADH</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r>
      <w:tr w:rsidR="00547CE4" w:rsidTr="000D6DD2">
        <w:tblPrEx>
          <w:tblCellMar>
            <w:top w:w="0" w:type="dxa"/>
            <w:bottom w:w="0" w:type="dxa"/>
          </w:tblCellMar>
        </w:tblPrEx>
        <w:tc>
          <w:tcPr>
            <w:tcW w:w="2448"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pPr>
            <w:r>
              <w:t>NAD</w:t>
            </w:r>
            <w:r>
              <w:rPr>
                <w:vertAlign w:val="superscript"/>
              </w:rPr>
              <w:t>+</w:t>
            </w:r>
          </w:p>
        </w:tc>
        <w:tc>
          <w:tcPr>
            <w:tcW w:w="1980"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c>
          <w:tcPr>
            <w:tcW w:w="2214" w:type="dxa"/>
            <w:vAlign w:val="center"/>
          </w:tcPr>
          <w:p w:rsidR="00547CE4" w:rsidRDefault="00547CE4" w:rsidP="000D6D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tc>
      </w:tr>
    </w:tbl>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4. The cell’s supply of ADP</w:t>
      </w:r>
      <w:proofErr w:type="gramStart"/>
      <w:r>
        <w:t>,  P</w:t>
      </w:r>
      <w:proofErr w:type="gramEnd"/>
      <w:r>
        <w:t xml:space="preserve"> </w:t>
      </w:r>
      <w:r>
        <w:rPr>
          <w:sz w:val="16"/>
        </w:rPr>
        <w:t xml:space="preserve"> </w:t>
      </w:r>
      <w:proofErr w:type="spellStart"/>
      <w:r>
        <w:rPr>
          <w:vertAlign w:val="subscript"/>
        </w:rPr>
        <w:t>i</w:t>
      </w:r>
      <w:proofErr w:type="spellEnd"/>
      <w:r>
        <w:t>, and NAD</w:t>
      </w:r>
      <w:r>
        <w:rPr>
          <w:vertAlign w:val="superscript"/>
        </w:rPr>
        <w:t>+</w:t>
      </w:r>
      <w:r>
        <w:t xml:space="preserve"> is finite (limited).   What happens to cellular respiration when all of the cell’s NAD</w:t>
      </w:r>
      <w:r>
        <w:rPr>
          <w:vertAlign w:val="superscript"/>
        </w:rPr>
        <w:t>+</w:t>
      </w:r>
      <w:r>
        <w:t xml:space="preserve"> has been converted to NADH?</w:t>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5. If the Krebs cycle does not require oxygen, why does cellular respiration stop after </w:t>
      </w:r>
      <w:proofErr w:type="spellStart"/>
      <w:r>
        <w:t>glycolysis</w:t>
      </w:r>
      <w:proofErr w:type="spellEnd"/>
      <w:r>
        <w:t xml:space="preserve"> when no oxygen is present?  </w:t>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6. Many organisms can withstand periods of oxygen debt (anaerobic conditions). Yeast undergoing oxygen debt converts </w:t>
      </w:r>
      <w:proofErr w:type="spellStart"/>
      <w:r>
        <w:t>pyruvic</w:t>
      </w:r>
      <w:proofErr w:type="spellEnd"/>
      <w:r>
        <w:t xml:space="preserve"> acid to ethanol and carbon dioxide.  Animals undergoing oxygen debt convert </w:t>
      </w:r>
      <w:proofErr w:type="spellStart"/>
      <w:r>
        <w:t>pyruvic</w:t>
      </w:r>
      <w:proofErr w:type="spellEnd"/>
      <w:r>
        <w:t xml:space="preserve"> acid to lactic acid.  </w:t>
      </w:r>
      <w:proofErr w:type="spellStart"/>
      <w:r>
        <w:t>Pyruvic</w:t>
      </w:r>
      <w:proofErr w:type="spellEnd"/>
      <w:r>
        <w:t xml:space="preserve"> acid is fairly nontoxic in even high concentrations. Both ethanol and lactic acid are toxic in even moderate concentrations. Explain why this conversion occurs in organisms.</w:t>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br w:type="page"/>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7. </w:t>
      </w:r>
      <w:proofErr w:type="gramStart"/>
      <w:r>
        <w:t>a</w:t>
      </w:r>
      <w:proofErr w:type="gramEnd"/>
      <w:r>
        <w:t xml:space="preserve">.  Why can’t cells store large quantities of ATP? </w:t>
      </w: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47CE4" w:rsidRDefault="00547CE4" w:rsidP="00547CE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roofErr w:type="gramStart"/>
      <w:r>
        <w:t>b.  Given</w:t>
      </w:r>
      <w:proofErr w:type="gramEnd"/>
      <w:r>
        <w:t xml:space="preserve"> that cells can’t store ATP for long periods of time, how do they store energy?</w:t>
      </w:r>
    </w:p>
    <w:p w:rsidR="00547CE4" w:rsidRDefault="00547CE4" w:rsidP="00547CE4">
      <w:pPr>
        <w:numPr>
          <w:ilvl w:val="12"/>
          <w:numId w:val="0"/>
        </w:numPr>
        <w:tabs>
          <w:tab w:val="left" w:pos="-1440"/>
          <w:tab w:val="left" w:pos="-720"/>
          <w:tab w:val="left" w:pos="1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color w:val="FF0000"/>
        </w:rPr>
      </w:pPr>
    </w:p>
    <w:sectPr w:rsidR="00547CE4" w:rsidSect="00547CE4">
      <w:headerReference w:type="default" r:id="rId6"/>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65" w:rsidRDefault="00E25665" w:rsidP="00547CE4">
      <w:pPr>
        <w:spacing w:line="240" w:lineRule="auto"/>
      </w:pPr>
      <w:r>
        <w:separator/>
      </w:r>
    </w:p>
  </w:endnote>
  <w:endnote w:type="continuationSeparator" w:id="0">
    <w:p w:rsidR="00E25665" w:rsidRDefault="00E25665" w:rsidP="00547C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65" w:rsidRDefault="00E25665" w:rsidP="00547CE4">
      <w:pPr>
        <w:spacing w:line="240" w:lineRule="auto"/>
      </w:pPr>
      <w:r>
        <w:separator/>
      </w:r>
    </w:p>
  </w:footnote>
  <w:footnote w:type="continuationSeparator" w:id="0">
    <w:p w:rsidR="00E25665" w:rsidRDefault="00E25665" w:rsidP="00547C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CE4" w:rsidRDefault="00547CE4">
    <w:pPr>
      <w:pStyle w:val="Header"/>
    </w:pPr>
    <w:r>
      <w:t>CELL RESPIRATION - Use your drawing and text to answer the following questions.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7CE4"/>
    <w:rsid w:val="0023052C"/>
    <w:rsid w:val="00332F5E"/>
    <w:rsid w:val="003E3A9C"/>
    <w:rsid w:val="004A5FC8"/>
    <w:rsid w:val="00547CE4"/>
    <w:rsid w:val="006C26F4"/>
    <w:rsid w:val="009120AF"/>
    <w:rsid w:val="00CE7A17"/>
    <w:rsid w:val="00E25665"/>
    <w:rsid w:val="00EC0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E4"/>
    <w:pPr>
      <w:spacing w:after="0" w:line="300" w:lineRule="exact"/>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ub">
    <w:name w:val="Normal sub"/>
    <w:basedOn w:val="Normal"/>
    <w:rsid w:val="00547CE4"/>
    <w:pPr>
      <w:widowControl w:val="0"/>
      <w:tabs>
        <w:tab w:val="left" w:pos="288"/>
      </w:tabs>
      <w:ind w:left="288" w:hanging="288"/>
    </w:pPr>
    <w:rPr>
      <w:color w:val="000000"/>
    </w:rPr>
  </w:style>
  <w:style w:type="paragraph" w:styleId="BodyText2">
    <w:name w:val="Body Text 2"/>
    <w:basedOn w:val="Normal"/>
    <w:link w:val="BodyText2Char"/>
    <w:semiHidden/>
    <w:rsid w:val="00547CE4"/>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i/>
    </w:rPr>
  </w:style>
  <w:style w:type="character" w:customStyle="1" w:styleId="BodyText2Char">
    <w:name w:val="Body Text 2 Char"/>
    <w:basedOn w:val="DefaultParagraphFont"/>
    <w:link w:val="BodyText2"/>
    <w:semiHidden/>
    <w:rsid w:val="00547CE4"/>
    <w:rPr>
      <w:rFonts w:ascii="Times" w:eastAsia="Times New Roman" w:hAnsi="Times" w:cs="Times New Roman"/>
      <w:i/>
      <w:sz w:val="24"/>
      <w:szCs w:val="20"/>
    </w:rPr>
  </w:style>
  <w:style w:type="paragraph" w:styleId="Header">
    <w:name w:val="header"/>
    <w:basedOn w:val="Normal"/>
    <w:link w:val="HeaderChar"/>
    <w:uiPriority w:val="99"/>
    <w:semiHidden/>
    <w:unhideWhenUsed/>
    <w:rsid w:val="00547C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47CE4"/>
    <w:rPr>
      <w:rFonts w:ascii="Times" w:eastAsia="Times New Roman" w:hAnsi="Times" w:cs="Times New Roman"/>
      <w:sz w:val="24"/>
      <w:szCs w:val="20"/>
    </w:rPr>
  </w:style>
  <w:style w:type="paragraph" w:styleId="Footer">
    <w:name w:val="footer"/>
    <w:basedOn w:val="Normal"/>
    <w:link w:val="FooterChar"/>
    <w:uiPriority w:val="99"/>
    <w:semiHidden/>
    <w:unhideWhenUsed/>
    <w:rsid w:val="00547CE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47CE4"/>
    <w:rPr>
      <w:rFonts w:ascii="Times" w:eastAsia="Times New Roman"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298</Words>
  <Characters>1703</Characters>
  <Application>Microsoft Office Word</Application>
  <DocSecurity>0</DocSecurity>
  <Lines>14</Lines>
  <Paragraphs>3</Paragraphs>
  <ScaleCrop>false</ScaleCrop>
  <Company>Newport News Public Schools</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WHS.TSS</dc:creator>
  <cp:keywords/>
  <dc:description/>
  <cp:lastModifiedBy>WHS.TSS</cp:lastModifiedBy>
  <cp:revision>1</cp:revision>
  <dcterms:created xsi:type="dcterms:W3CDTF">2011-11-30T14:00:00Z</dcterms:created>
  <dcterms:modified xsi:type="dcterms:W3CDTF">2011-11-30T14:08:00Z</dcterms:modified>
</cp:coreProperties>
</file>